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77A2" w14:textId="6475E587" w:rsidR="007D0503" w:rsidRDefault="004E0644" w:rsidP="00376E0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u w:val="single"/>
        </w:rPr>
        <w:t xml:space="preserve">APPLYING HHS’S </w:t>
      </w:r>
      <w:r w:rsidR="00376E08" w:rsidRPr="00376E08">
        <w:rPr>
          <w:rFonts w:ascii="Times New Roman" w:hAnsi="Times New Roman" w:cs="Times New Roman"/>
          <w:b/>
          <w:bCs/>
          <w:sz w:val="24"/>
          <w:szCs w:val="24"/>
          <w:u w:val="single"/>
        </w:rPr>
        <w:t xml:space="preserve">GUIDANCE </w:t>
      </w:r>
      <w:r>
        <w:rPr>
          <w:rFonts w:ascii="Times New Roman" w:hAnsi="Times New Roman" w:cs="Times New Roman"/>
          <w:b/>
          <w:bCs/>
          <w:sz w:val="24"/>
          <w:szCs w:val="24"/>
          <w:u w:val="single"/>
        </w:rPr>
        <w:t>FOR</w:t>
      </w:r>
      <w:r w:rsidR="00376E08" w:rsidRPr="00376E08">
        <w:rPr>
          <w:rFonts w:ascii="Times New Roman" w:hAnsi="Times New Roman" w:cs="Times New Roman"/>
          <w:b/>
          <w:bCs/>
          <w:sz w:val="24"/>
          <w:szCs w:val="24"/>
          <w:u w:val="single"/>
        </w:rPr>
        <w:t xml:space="preserve"> STATES </w:t>
      </w:r>
      <w:r w:rsidR="00001ED1">
        <w:rPr>
          <w:rFonts w:ascii="Times New Roman" w:hAnsi="Times New Roman" w:cs="Times New Roman"/>
          <w:b/>
          <w:bCs/>
          <w:sz w:val="24"/>
          <w:szCs w:val="24"/>
          <w:u w:val="single"/>
        </w:rPr>
        <w:t xml:space="preserve">AND </w:t>
      </w:r>
      <w:r w:rsidR="004B2BFF">
        <w:rPr>
          <w:rFonts w:ascii="Times New Roman" w:hAnsi="Times New Roman" w:cs="Times New Roman"/>
          <w:b/>
          <w:bCs/>
          <w:sz w:val="24"/>
          <w:szCs w:val="24"/>
          <w:u w:val="single"/>
        </w:rPr>
        <w:t>HEALTH CARE PROVIDERS</w:t>
      </w:r>
      <w:r w:rsidR="00001ED1">
        <w:rPr>
          <w:rFonts w:ascii="Times New Roman" w:hAnsi="Times New Roman" w:cs="Times New Roman"/>
          <w:b/>
          <w:bCs/>
          <w:sz w:val="24"/>
          <w:szCs w:val="24"/>
          <w:u w:val="single"/>
        </w:rPr>
        <w:t xml:space="preserve"> </w:t>
      </w:r>
      <w:r w:rsidR="00376E08" w:rsidRPr="00376E08">
        <w:rPr>
          <w:rFonts w:ascii="Times New Roman" w:hAnsi="Times New Roman" w:cs="Times New Roman"/>
          <w:b/>
          <w:bCs/>
          <w:sz w:val="24"/>
          <w:szCs w:val="24"/>
          <w:u w:val="single"/>
        </w:rPr>
        <w:t xml:space="preserve">ON </w:t>
      </w:r>
      <w:r>
        <w:rPr>
          <w:rFonts w:ascii="Times New Roman" w:hAnsi="Times New Roman" w:cs="Times New Roman"/>
          <w:b/>
          <w:bCs/>
          <w:sz w:val="24"/>
          <w:szCs w:val="24"/>
          <w:u w:val="single"/>
        </w:rPr>
        <w:t xml:space="preserve">AVOIDING DISABILITY-BASED </w:t>
      </w:r>
      <w:r w:rsidR="00376E08" w:rsidRPr="00376E08">
        <w:rPr>
          <w:rFonts w:ascii="Times New Roman" w:hAnsi="Times New Roman" w:cs="Times New Roman"/>
          <w:b/>
          <w:bCs/>
          <w:sz w:val="24"/>
          <w:szCs w:val="24"/>
          <w:u w:val="single"/>
        </w:rPr>
        <w:t>DISCRIMINATION IN TREATMENT RATIONING</w:t>
      </w:r>
    </w:p>
    <w:p w14:paraId="6D793D1B" w14:textId="77777777" w:rsidR="00376E08" w:rsidRPr="00376E08" w:rsidRDefault="00376E08" w:rsidP="00376E08">
      <w:pPr>
        <w:spacing w:after="0" w:line="240" w:lineRule="auto"/>
        <w:jc w:val="center"/>
        <w:rPr>
          <w:rFonts w:ascii="Times New Roman" w:hAnsi="Times New Roman" w:cs="Times New Roman"/>
          <w:sz w:val="24"/>
          <w:szCs w:val="24"/>
        </w:rPr>
      </w:pPr>
    </w:p>
    <w:p w14:paraId="28F1686F" w14:textId="6DD428B1" w:rsidR="00053FEF" w:rsidRPr="00053FEF" w:rsidRDefault="00053FEF" w:rsidP="00053FE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On March 28, 2020, the U.S. Department of Health and Human Services </w:t>
      </w:r>
      <w:hyperlink r:id="rId9" w:history="1">
        <w:r w:rsidRPr="004A0977">
          <w:rPr>
            <w:rStyle w:val="Hyperlink"/>
            <w:rFonts w:ascii="Times New Roman" w:hAnsi="Times New Roman" w:cs="Times New Roman"/>
            <w:i/>
            <w:iCs/>
            <w:sz w:val="24"/>
            <w:szCs w:val="24"/>
          </w:rPr>
          <w:t>issued a Bulletin</w:t>
        </w:r>
      </w:hyperlink>
      <w:r>
        <w:rPr>
          <w:rFonts w:ascii="Times New Roman" w:hAnsi="Times New Roman" w:cs="Times New Roman"/>
          <w:i/>
          <w:iCs/>
          <w:sz w:val="24"/>
          <w:szCs w:val="24"/>
        </w:rPr>
        <w:t xml:space="preserve"> entitled “</w:t>
      </w:r>
      <w:r w:rsidRPr="00053FEF">
        <w:rPr>
          <w:rFonts w:ascii="Times New Roman" w:hAnsi="Times New Roman" w:cs="Times New Roman"/>
          <w:i/>
          <w:iCs/>
          <w:sz w:val="24"/>
          <w:szCs w:val="24"/>
        </w:rPr>
        <w:t>Civil Rights, HIPAA, and the Coronavirus Disease 2019</w:t>
      </w:r>
      <w:r>
        <w:rPr>
          <w:rFonts w:ascii="Times New Roman" w:hAnsi="Times New Roman" w:cs="Times New Roman"/>
          <w:i/>
          <w:iCs/>
          <w:sz w:val="24"/>
          <w:szCs w:val="24"/>
        </w:rPr>
        <w:t xml:space="preserve"> </w:t>
      </w:r>
      <w:r w:rsidRPr="00053FEF">
        <w:rPr>
          <w:rFonts w:ascii="Times New Roman" w:hAnsi="Times New Roman" w:cs="Times New Roman"/>
          <w:i/>
          <w:iCs/>
          <w:sz w:val="24"/>
          <w:szCs w:val="24"/>
        </w:rPr>
        <w:t>(COVID-19</w:t>
      </w:r>
      <w:r>
        <w:rPr>
          <w:rFonts w:ascii="Times New Roman" w:hAnsi="Times New Roman" w:cs="Times New Roman"/>
          <w:i/>
          <w:iCs/>
          <w:sz w:val="24"/>
          <w:szCs w:val="24"/>
        </w:rPr>
        <w:t xml:space="preserve">),” stating </w:t>
      </w:r>
      <w:r w:rsidR="004B2BFF">
        <w:rPr>
          <w:rFonts w:ascii="Times New Roman" w:hAnsi="Times New Roman" w:cs="Times New Roman"/>
          <w:i/>
          <w:iCs/>
          <w:sz w:val="24"/>
          <w:szCs w:val="24"/>
        </w:rPr>
        <w:t>“</w:t>
      </w:r>
      <w:r w:rsidRPr="00053FEF">
        <w:rPr>
          <w:rFonts w:ascii="Times New Roman" w:hAnsi="Times New Roman" w:cs="Times New Roman"/>
          <w:i/>
          <w:iCs/>
          <w:sz w:val="24"/>
          <w:szCs w:val="24"/>
        </w:rPr>
        <w:t>HHS is committed to leaving no one behind during an emergency, and this guidance is designed to help</w:t>
      </w:r>
      <w:r>
        <w:rPr>
          <w:rFonts w:ascii="Times New Roman" w:hAnsi="Times New Roman" w:cs="Times New Roman"/>
          <w:i/>
          <w:iCs/>
          <w:sz w:val="24"/>
          <w:szCs w:val="24"/>
        </w:rPr>
        <w:t xml:space="preserve"> </w:t>
      </w:r>
      <w:r w:rsidRPr="00053FEF">
        <w:rPr>
          <w:rFonts w:ascii="Times New Roman" w:hAnsi="Times New Roman" w:cs="Times New Roman"/>
          <w:i/>
          <w:iCs/>
          <w:sz w:val="24"/>
          <w:szCs w:val="24"/>
        </w:rPr>
        <w:t>health care providers meet that goal</w:t>
      </w:r>
      <w:r>
        <w:rPr>
          <w:rFonts w:ascii="Times New Roman" w:hAnsi="Times New Roman" w:cs="Times New Roman"/>
          <w:i/>
          <w:iCs/>
          <w:sz w:val="24"/>
          <w:szCs w:val="24"/>
        </w:rPr>
        <w:t>…</w:t>
      </w:r>
      <w:r w:rsidRPr="00053FEF">
        <w:rPr>
          <w:rFonts w:ascii="Times New Roman" w:hAnsi="Times New Roman" w:cs="Times New Roman"/>
          <w:i/>
          <w:iCs/>
          <w:sz w:val="24"/>
          <w:szCs w:val="24"/>
        </w:rPr>
        <w:t>Persons with disabilities</w:t>
      </w:r>
      <w:r>
        <w:rPr>
          <w:rFonts w:ascii="Times New Roman" w:hAnsi="Times New Roman" w:cs="Times New Roman"/>
          <w:i/>
          <w:iCs/>
          <w:sz w:val="24"/>
          <w:szCs w:val="24"/>
        </w:rPr>
        <w:t>…</w:t>
      </w:r>
      <w:r w:rsidRPr="00053FEF">
        <w:rPr>
          <w:rFonts w:ascii="Times New Roman" w:hAnsi="Times New Roman" w:cs="Times New Roman"/>
          <w:i/>
          <w:iCs/>
          <w:sz w:val="24"/>
          <w:szCs w:val="24"/>
        </w:rPr>
        <w:t>should not be put at the end of the line</w:t>
      </w:r>
      <w:r>
        <w:rPr>
          <w:rFonts w:ascii="Times New Roman" w:hAnsi="Times New Roman" w:cs="Times New Roman"/>
          <w:i/>
          <w:iCs/>
          <w:sz w:val="24"/>
          <w:szCs w:val="24"/>
        </w:rPr>
        <w:t xml:space="preserve"> </w:t>
      </w:r>
      <w:r w:rsidRPr="00053FEF">
        <w:rPr>
          <w:rFonts w:ascii="Times New Roman" w:hAnsi="Times New Roman" w:cs="Times New Roman"/>
          <w:i/>
          <w:iCs/>
          <w:sz w:val="24"/>
          <w:szCs w:val="24"/>
        </w:rPr>
        <w:t>for health services during emergencies. Our civil rights laws protect the equal dignity of every human</w:t>
      </w:r>
      <w:r>
        <w:rPr>
          <w:rFonts w:ascii="Times New Roman" w:hAnsi="Times New Roman" w:cs="Times New Roman"/>
          <w:i/>
          <w:iCs/>
          <w:sz w:val="24"/>
          <w:szCs w:val="24"/>
        </w:rPr>
        <w:t xml:space="preserve"> </w:t>
      </w:r>
      <w:r w:rsidRPr="00053FEF">
        <w:rPr>
          <w:rFonts w:ascii="Times New Roman" w:hAnsi="Times New Roman" w:cs="Times New Roman"/>
          <w:i/>
          <w:iCs/>
          <w:sz w:val="24"/>
          <w:szCs w:val="24"/>
        </w:rPr>
        <w:t>life from ruthless utilitarianism</w:t>
      </w:r>
      <w:r>
        <w:rPr>
          <w:rFonts w:ascii="Times New Roman" w:hAnsi="Times New Roman" w:cs="Times New Roman"/>
          <w:i/>
          <w:iCs/>
          <w:sz w:val="24"/>
          <w:szCs w:val="24"/>
        </w:rPr>
        <w:t>.” The</w:t>
      </w:r>
      <w:r w:rsidRPr="00053FEF">
        <w:rPr>
          <w:rFonts w:ascii="Times New Roman" w:hAnsi="Times New Roman" w:cs="Times New Roman"/>
          <w:i/>
          <w:iCs/>
          <w:sz w:val="24"/>
          <w:szCs w:val="24"/>
        </w:rPr>
        <w:t xml:space="preserve"> </w:t>
      </w:r>
      <w:r>
        <w:rPr>
          <w:rFonts w:ascii="Times New Roman" w:hAnsi="Times New Roman" w:cs="Times New Roman"/>
          <w:i/>
          <w:iCs/>
          <w:sz w:val="24"/>
          <w:szCs w:val="24"/>
        </w:rPr>
        <w:t xml:space="preserve">Bulletin offers broad guidance on </w:t>
      </w:r>
      <w:r w:rsidR="004B2BFF">
        <w:rPr>
          <w:rFonts w:ascii="Times New Roman" w:hAnsi="Times New Roman" w:cs="Times New Roman"/>
          <w:i/>
          <w:iCs/>
          <w:sz w:val="24"/>
          <w:szCs w:val="24"/>
        </w:rPr>
        <w:t xml:space="preserve">the obligations of states and health care providers to comply with federal disability rights laws in developing treatment rationing plans and administering care in the event of a shortage of medical equipment, hospital beds, or health care personnel. </w:t>
      </w:r>
      <w:r w:rsidR="00494A5F" w:rsidRPr="00494A5F">
        <w:rPr>
          <w:rFonts w:ascii="Times New Roman" w:hAnsi="Times New Roman" w:cs="Times New Roman"/>
          <w:i/>
          <w:iCs/>
          <w:sz w:val="24"/>
          <w:szCs w:val="24"/>
        </w:rPr>
        <w:t xml:space="preserve">This document from organizations with expertise in federal disability rights laws provides a more detailed explanation of how the requirements set forth in the HHS </w:t>
      </w:r>
      <w:r w:rsidR="00494A5F">
        <w:rPr>
          <w:rFonts w:ascii="Times New Roman" w:hAnsi="Times New Roman" w:cs="Times New Roman"/>
          <w:i/>
          <w:iCs/>
          <w:sz w:val="24"/>
          <w:szCs w:val="24"/>
        </w:rPr>
        <w:t>B</w:t>
      </w:r>
      <w:r w:rsidR="00494A5F" w:rsidRPr="00494A5F">
        <w:rPr>
          <w:rFonts w:ascii="Times New Roman" w:hAnsi="Times New Roman" w:cs="Times New Roman"/>
          <w:i/>
          <w:iCs/>
          <w:sz w:val="24"/>
          <w:szCs w:val="24"/>
        </w:rPr>
        <w:t>ulletin would apply and how states and health care providers can take steps to modify policies and practices to avoid disability discrimination.</w:t>
      </w:r>
      <w:r w:rsidR="00494A5F">
        <w:rPr>
          <w:rFonts w:ascii="Times New Roman" w:hAnsi="Times New Roman" w:cs="Times New Roman"/>
          <w:i/>
          <w:iCs/>
          <w:sz w:val="24"/>
          <w:szCs w:val="24"/>
        </w:rPr>
        <w:t>”</w:t>
      </w:r>
      <w:r w:rsidR="00494A5F" w:rsidRPr="00494A5F">
        <w:rPr>
          <w:rFonts w:ascii="Times New Roman" w:hAnsi="Times New Roman" w:cs="Times New Roman"/>
          <w:i/>
          <w:iCs/>
          <w:sz w:val="24"/>
          <w:szCs w:val="24"/>
        </w:rPr>
        <w:t xml:space="preserve">  </w:t>
      </w:r>
    </w:p>
    <w:p w14:paraId="09632E83" w14:textId="77777777" w:rsidR="00CB47C1" w:rsidRDefault="00CB47C1" w:rsidP="004B2BFF">
      <w:pPr>
        <w:spacing w:after="0" w:line="240" w:lineRule="auto"/>
        <w:rPr>
          <w:rFonts w:ascii="Times New Roman" w:hAnsi="Times New Roman" w:cs="Times New Roman"/>
          <w:sz w:val="24"/>
          <w:szCs w:val="24"/>
        </w:rPr>
      </w:pPr>
    </w:p>
    <w:p w14:paraId="7E682ED9" w14:textId="549E328C" w:rsidR="00376E08" w:rsidRDefault="00376E08" w:rsidP="00376E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Guiding Principles</w:t>
      </w:r>
      <w:r w:rsidR="00CB47C1">
        <w:rPr>
          <w:rFonts w:ascii="Times New Roman" w:hAnsi="Times New Roman" w:cs="Times New Roman"/>
          <w:b/>
          <w:bCs/>
          <w:sz w:val="24"/>
          <w:szCs w:val="24"/>
        </w:rPr>
        <w:t xml:space="preserve"> for Avoiding Disability Discrimination in Treatment Rationing</w:t>
      </w:r>
    </w:p>
    <w:p w14:paraId="62A36BB9" w14:textId="32688B00" w:rsidR="00376E08" w:rsidRDefault="00376E08" w:rsidP="00376E08">
      <w:pPr>
        <w:spacing w:after="0" w:line="240" w:lineRule="auto"/>
        <w:rPr>
          <w:rFonts w:ascii="Times New Roman" w:hAnsi="Times New Roman" w:cs="Times New Roman"/>
          <w:b/>
          <w:bCs/>
          <w:sz w:val="24"/>
          <w:szCs w:val="24"/>
        </w:rPr>
      </w:pPr>
    </w:p>
    <w:p w14:paraId="6FA93CF7" w14:textId="1C77FF9C" w:rsidR="00376E08" w:rsidRDefault="00376E08" w:rsidP="00376E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lives of people with disabilities are </w:t>
      </w:r>
      <w:r w:rsidR="009557FD">
        <w:rPr>
          <w:rFonts w:ascii="Times New Roman" w:hAnsi="Times New Roman" w:cs="Times New Roman"/>
          <w:sz w:val="24"/>
          <w:szCs w:val="24"/>
        </w:rPr>
        <w:t xml:space="preserve">equally </w:t>
      </w:r>
      <w:r>
        <w:rPr>
          <w:rFonts w:ascii="Times New Roman" w:hAnsi="Times New Roman" w:cs="Times New Roman"/>
          <w:sz w:val="24"/>
          <w:szCs w:val="24"/>
        </w:rPr>
        <w:t>worthy and valuable</w:t>
      </w:r>
      <w:r w:rsidR="009557FD">
        <w:rPr>
          <w:rFonts w:ascii="Times New Roman" w:hAnsi="Times New Roman" w:cs="Times New Roman"/>
          <w:sz w:val="24"/>
          <w:szCs w:val="24"/>
        </w:rPr>
        <w:t xml:space="preserve"> as those of </w:t>
      </w:r>
      <w:r w:rsidR="003E6973">
        <w:rPr>
          <w:rFonts w:ascii="Times New Roman" w:hAnsi="Times New Roman" w:cs="Times New Roman"/>
          <w:sz w:val="24"/>
          <w:szCs w:val="24"/>
        </w:rPr>
        <w:t>people without disabilities</w:t>
      </w:r>
      <w:r>
        <w:rPr>
          <w:rFonts w:ascii="Times New Roman" w:hAnsi="Times New Roman" w:cs="Times New Roman"/>
          <w:sz w:val="24"/>
          <w:szCs w:val="24"/>
        </w:rPr>
        <w:t xml:space="preserve">. </w:t>
      </w:r>
    </w:p>
    <w:p w14:paraId="51DF614C" w14:textId="77777777" w:rsidR="00376E08" w:rsidRDefault="00376E08" w:rsidP="00376E08">
      <w:pPr>
        <w:pStyle w:val="ListParagraph"/>
        <w:spacing w:after="0" w:line="240" w:lineRule="auto"/>
        <w:rPr>
          <w:rFonts w:ascii="Times New Roman" w:hAnsi="Times New Roman" w:cs="Times New Roman"/>
          <w:sz w:val="24"/>
          <w:szCs w:val="24"/>
        </w:rPr>
      </w:pPr>
    </w:p>
    <w:p w14:paraId="671389D9" w14:textId="082CB584" w:rsidR="006E2E17" w:rsidRDefault="00376E08" w:rsidP="006E2E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with disabilities must have an equal opportunity to receive life-sustaining treatment. </w:t>
      </w:r>
    </w:p>
    <w:p w14:paraId="363C4DAA" w14:textId="77777777" w:rsidR="006E2E17" w:rsidRPr="006E2E17" w:rsidRDefault="006E2E17" w:rsidP="006E2E17">
      <w:pPr>
        <w:spacing w:after="0" w:line="240" w:lineRule="auto"/>
        <w:rPr>
          <w:rFonts w:ascii="Times New Roman" w:hAnsi="Times New Roman" w:cs="Times New Roman"/>
          <w:sz w:val="24"/>
          <w:szCs w:val="24"/>
        </w:rPr>
      </w:pPr>
    </w:p>
    <w:p w14:paraId="55E2563F" w14:textId="4089250A" w:rsidR="006E2E17" w:rsidRPr="006E2E17" w:rsidRDefault="006E2E17" w:rsidP="006E2E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fact that an individual with a disability requires support (minimal or extensive) to perform certain activities of daily living is not relevant to a medical analysis of whether that individual can respond to treatment.</w:t>
      </w:r>
    </w:p>
    <w:p w14:paraId="57664E87" w14:textId="77777777" w:rsidR="00376E08" w:rsidRPr="006E2E17" w:rsidRDefault="00376E08" w:rsidP="006E2E17">
      <w:pPr>
        <w:spacing w:after="0" w:line="240" w:lineRule="auto"/>
        <w:rPr>
          <w:rFonts w:ascii="Times New Roman" w:hAnsi="Times New Roman" w:cs="Times New Roman"/>
          <w:sz w:val="24"/>
          <w:szCs w:val="24"/>
        </w:rPr>
      </w:pPr>
    </w:p>
    <w:p w14:paraId="149580D6" w14:textId="6D183658" w:rsidR="00376E08" w:rsidRDefault="00376E08" w:rsidP="00376E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Doctors</w:t>
      </w:r>
      <w:r w:rsidR="005626C4">
        <w:rPr>
          <w:rFonts w:ascii="Times New Roman" w:hAnsi="Times New Roman" w:cs="Times New Roman"/>
          <w:sz w:val="24"/>
          <w:szCs w:val="24"/>
        </w:rPr>
        <w:t xml:space="preserve"> and triage teams</w:t>
      </w:r>
      <w:r>
        <w:rPr>
          <w:rFonts w:ascii="Times New Roman" w:hAnsi="Times New Roman" w:cs="Times New Roman"/>
          <w:sz w:val="24"/>
          <w:szCs w:val="24"/>
        </w:rPr>
        <w:t xml:space="preserve"> must refrain from employing assumptions and stereotypes about the worth or quality of the life of a person with a disability in making decisions about medical treatment.</w:t>
      </w:r>
    </w:p>
    <w:p w14:paraId="3D0B1A26" w14:textId="77777777" w:rsidR="00376E08" w:rsidRPr="00376E08" w:rsidRDefault="00376E08" w:rsidP="00376E08">
      <w:pPr>
        <w:pStyle w:val="ListParagraph"/>
        <w:rPr>
          <w:rFonts w:ascii="Times New Roman" w:hAnsi="Times New Roman" w:cs="Times New Roman"/>
          <w:sz w:val="24"/>
          <w:szCs w:val="24"/>
        </w:rPr>
      </w:pPr>
    </w:p>
    <w:p w14:paraId="1A2CA037" w14:textId="3F1404EC" w:rsidR="00376E08" w:rsidRDefault="00376E08" w:rsidP="00376E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Doctors</w:t>
      </w:r>
      <w:r w:rsidR="005626C4">
        <w:rPr>
          <w:rFonts w:ascii="Times New Roman" w:hAnsi="Times New Roman" w:cs="Times New Roman"/>
          <w:sz w:val="24"/>
          <w:szCs w:val="24"/>
        </w:rPr>
        <w:t xml:space="preserve"> and triage teams</w:t>
      </w:r>
      <w:r>
        <w:rPr>
          <w:rFonts w:ascii="Times New Roman" w:hAnsi="Times New Roman" w:cs="Times New Roman"/>
          <w:sz w:val="24"/>
          <w:szCs w:val="24"/>
        </w:rPr>
        <w:t xml:space="preserve"> must not assume that they are </w:t>
      </w:r>
      <w:r w:rsidR="009557FD">
        <w:rPr>
          <w:rFonts w:ascii="Times New Roman" w:hAnsi="Times New Roman" w:cs="Times New Roman"/>
          <w:sz w:val="24"/>
          <w:szCs w:val="24"/>
        </w:rPr>
        <w:t xml:space="preserve">free from conscious or unconscious </w:t>
      </w:r>
      <w:r>
        <w:rPr>
          <w:rFonts w:ascii="Times New Roman" w:hAnsi="Times New Roman" w:cs="Times New Roman"/>
          <w:sz w:val="24"/>
          <w:szCs w:val="24"/>
        </w:rPr>
        <w:t>bias</w:t>
      </w:r>
      <w:r w:rsidR="009557FD">
        <w:rPr>
          <w:rFonts w:ascii="Times New Roman" w:hAnsi="Times New Roman" w:cs="Times New Roman"/>
          <w:sz w:val="24"/>
          <w:szCs w:val="24"/>
        </w:rPr>
        <w:t xml:space="preserve"> in</w:t>
      </w:r>
      <w:r>
        <w:rPr>
          <w:rFonts w:ascii="Times New Roman" w:hAnsi="Times New Roman" w:cs="Times New Roman"/>
          <w:sz w:val="24"/>
          <w:szCs w:val="24"/>
        </w:rPr>
        <w:t xml:space="preserve"> </w:t>
      </w:r>
      <w:r w:rsidR="009557FD">
        <w:rPr>
          <w:rFonts w:ascii="Times New Roman" w:hAnsi="Times New Roman" w:cs="Times New Roman"/>
          <w:sz w:val="24"/>
          <w:szCs w:val="24"/>
        </w:rPr>
        <w:t xml:space="preserve">making critical life and death health care </w:t>
      </w:r>
      <w:r>
        <w:rPr>
          <w:rFonts w:ascii="Times New Roman" w:hAnsi="Times New Roman" w:cs="Times New Roman"/>
          <w:sz w:val="24"/>
          <w:szCs w:val="24"/>
        </w:rPr>
        <w:t>decision</w:t>
      </w:r>
      <w:r w:rsidR="009557FD">
        <w:rPr>
          <w:rFonts w:ascii="Times New Roman" w:hAnsi="Times New Roman" w:cs="Times New Roman"/>
          <w:sz w:val="24"/>
          <w:szCs w:val="24"/>
        </w:rPr>
        <w:t xml:space="preserve">s, given the reality that </w:t>
      </w:r>
      <w:r w:rsidR="00B41550">
        <w:rPr>
          <w:rFonts w:ascii="Times New Roman" w:hAnsi="Times New Roman" w:cs="Times New Roman"/>
          <w:sz w:val="24"/>
          <w:szCs w:val="24"/>
        </w:rPr>
        <w:t>people with disabilities have long experienced discrimination in receiving medical care.</w:t>
      </w:r>
    </w:p>
    <w:p w14:paraId="20F87C90" w14:textId="77777777" w:rsidR="00376E08" w:rsidRPr="00376E08" w:rsidRDefault="00376E08" w:rsidP="00376E08">
      <w:pPr>
        <w:pStyle w:val="ListParagraph"/>
        <w:rPr>
          <w:rFonts w:ascii="Times New Roman" w:hAnsi="Times New Roman" w:cs="Times New Roman"/>
          <w:sz w:val="24"/>
          <w:szCs w:val="24"/>
        </w:rPr>
      </w:pPr>
    </w:p>
    <w:p w14:paraId="1D57B5A7" w14:textId="0FB2C188" w:rsidR="00AA5463" w:rsidRDefault="00B41550" w:rsidP="006E2E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avoid discrimination, doctors</w:t>
      </w:r>
      <w:r w:rsidR="005626C4">
        <w:rPr>
          <w:rFonts w:ascii="Times New Roman" w:hAnsi="Times New Roman" w:cs="Times New Roman"/>
          <w:sz w:val="24"/>
          <w:szCs w:val="24"/>
        </w:rPr>
        <w:t xml:space="preserve"> or triage teams</w:t>
      </w:r>
      <w:r>
        <w:rPr>
          <w:rFonts w:ascii="Times New Roman" w:hAnsi="Times New Roman" w:cs="Times New Roman"/>
          <w:sz w:val="24"/>
          <w:szCs w:val="24"/>
        </w:rPr>
        <w:t xml:space="preserve"> must perform a thorough individualized review of each patient and not assume that any specific diagnosis is determinative</w:t>
      </w:r>
      <w:r w:rsidR="00506204">
        <w:rPr>
          <w:rFonts w:ascii="Times New Roman" w:hAnsi="Times New Roman" w:cs="Times New Roman"/>
          <w:sz w:val="24"/>
          <w:szCs w:val="24"/>
        </w:rPr>
        <w:t xml:space="preserve"> of prognosis or </w:t>
      </w:r>
      <w:r w:rsidR="004E0644">
        <w:rPr>
          <w:rFonts w:ascii="Times New Roman" w:hAnsi="Times New Roman" w:cs="Times New Roman"/>
          <w:sz w:val="24"/>
          <w:szCs w:val="24"/>
        </w:rPr>
        <w:t>near-term survival</w:t>
      </w:r>
      <w:r w:rsidR="00CE5533">
        <w:rPr>
          <w:rFonts w:ascii="Times New Roman" w:hAnsi="Times New Roman" w:cs="Times New Roman"/>
          <w:sz w:val="24"/>
          <w:szCs w:val="24"/>
        </w:rPr>
        <w:t xml:space="preserve"> </w:t>
      </w:r>
      <w:r>
        <w:rPr>
          <w:rFonts w:ascii="Times New Roman" w:hAnsi="Times New Roman" w:cs="Times New Roman"/>
          <w:sz w:val="24"/>
          <w:szCs w:val="24"/>
        </w:rPr>
        <w:t xml:space="preserve">without an analysis of </w:t>
      </w:r>
      <w:r w:rsidR="004E0644">
        <w:rPr>
          <w:rFonts w:ascii="Times New Roman" w:hAnsi="Times New Roman" w:cs="Times New Roman"/>
          <w:sz w:val="24"/>
          <w:szCs w:val="24"/>
        </w:rPr>
        <w:t>current</w:t>
      </w:r>
      <w:r w:rsidR="00CE5533">
        <w:rPr>
          <w:rFonts w:ascii="Times New Roman" w:hAnsi="Times New Roman" w:cs="Times New Roman"/>
          <w:sz w:val="24"/>
          <w:szCs w:val="24"/>
        </w:rPr>
        <w:t xml:space="preserve"> and best available</w:t>
      </w:r>
      <w:r w:rsidR="004E0644">
        <w:rPr>
          <w:rFonts w:ascii="Times New Roman" w:hAnsi="Times New Roman" w:cs="Times New Roman"/>
          <w:sz w:val="24"/>
          <w:szCs w:val="24"/>
        </w:rPr>
        <w:t xml:space="preserve"> </w:t>
      </w:r>
      <w:r>
        <w:rPr>
          <w:rFonts w:ascii="Times New Roman" w:hAnsi="Times New Roman" w:cs="Times New Roman"/>
          <w:sz w:val="24"/>
          <w:szCs w:val="24"/>
        </w:rPr>
        <w:t xml:space="preserve">objective medical evidence and the individual’s ability to respond to treatment. </w:t>
      </w:r>
    </w:p>
    <w:p w14:paraId="4A0B600A" w14:textId="77777777" w:rsidR="007B22D9" w:rsidRPr="007B22D9" w:rsidRDefault="007B22D9" w:rsidP="007B22D9">
      <w:pPr>
        <w:pStyle w:val="ListParagraph"/>
        <w:rPr>
          <w:rFonts w:ascii="Times New Roman" w:hAnsi="Times New Roman" w:cs="Times New Roman"/>
          <w:sz w:val="24"/>
          <w:szCs w:val="24"/>
        </w:rPr>
      </w:pPr>
    </w:p>
    <w:p w14:paraId="6FE54816" w14:textId="6F89C5C4" w:rsidR="007B22D9" w:rsidRDefault="005626C4" w:rsidP="006E2E1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Doctors and triage teams</w:t>
      </w:r>
      <w:r w:rsidR="007B22D9">
        <w:rPr>
          <w:rFonts w:ascii="Times New Roman" w:hAnsi="Times New Roman" w:cs="Times New Roman"/>
          <w:sz w:val="24"/>
          <w:szCs w:val="24"/>
        </w:rPr>
        <w:t xml:space="preserve"> must not reallocate ventilators of individuals with disabilities who use ventilators in their daily lives and come to the hospital with symptoms of COVID-19.</w:t>
      </w:r>
      <w:r w:rsidR="00CE5533">
        <w:rPr>
          <w:rFonts w:ascii="Times New Roman" w:hAnsi="Times New Roman" w:cs="Times New Roman"/>
          <w:sz w:val="24"/>
          <w:szCs w:val="24"/>
        </w:rPr>
        <w:t xml:space="preserve"> Individuals with disabilities who use ventilators in their daily lives should be </w:t>
      </w:r>
      <w:r w:rsidR="00CE5533">
        <w:rPr>
          <w:rFonts w:ascii="Times New Roman" w:hAnsi="Times New Roman" w:cs="Times New Roman"/>
          <w:sz w:val="24"/>
          <w:szCs w:val="24"/>
        </w:rPr>
        <w:lastRenderedPageBreak/>
        <w:t xml:space="preserve">allowed to continue to use this personal equipment if they receive COVID-19 treatment at a hospital. </w:t>
      </w:r>
    </w:p>
    <w:p w14:paraId="54727D28" w14:textId="77777777" w:rsidR="00506204" w:rsidRPr="00506204" w:rsidRDefault="00506204" w:rsidP="00506204">
      <w:pPr>
        <w:pStyle w:val="ListParagraph"/>
        <w:rPr>
          <w:rFonts w:ascii="Times New Roman" w:hAnsi="Times New Roman" w:cs="Times New Roman"/>
          <w:sz w:val="24"/>
          <w:szCs w:val="24"/>
        </w:rPr>
      </w:pPr>
    </w:p>
    <w:p w14:paraId="7F160740" w14:textId="07484A5B" w:rsidR="009557FD" w:rsidRPr="00053FEF" w:rsidRDefault="00506204" w:rsidP="00053F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disability rights laws broadly protect people with disabilities against discrimination in receiving </w:t>
      </w:r>
      <w:r w:rsidR="005626C4">
        <w:rPr>
          <w:rFonts w:ascii="Times New Roman" w:hAnsi="Times New Roman" w:cs="Times New Roman"/>
          <w:sz w:val="24"/>
          <w:szCs w:val="24"/>
        </w:rPr>
        <w:t xml:space="preserve">medical </w:t>
      </w:r>
      <w:r>
        <w:rPr>
          <w:rFonts w:ascii="Times New Roman" w:hAnsi="Times New Roman" w:cs="Times New Roman"/>
          <w:sz w:val="24"/>
          <w:szCs w:val="24"/>
        </w:rPr>
        <w:t>treatment</w:t>
      </w:r>
      <w:r w:rsidR="00CB47C1">
        <w:rPr>
          <w:rFonts w:ascii="Times New Roman" w:hAnsi="Times New Roman" w:cs="Times New Roman"/>
          <w:sz w:val="24"/>
          <w:szCs w:val="24"/>
        </w:rPr>
        <w:t>. T</w:t>
      </w:r>
      <w:r>
        <w:rPr>
          <w:rFonts w:ascii="Times New Roman" w:hAnsi="Times New Roman" w:cs="Times New Roman"/>
          <w:sz w:val="24"/>
          <w:szCs w:val="24"/>
        </w:rPr>
        <w:t>hese laws apply to hospitals experiencing a medical equipment</w:t>
      </w:r>
      <w:r w:rsidR="00CB47C1">
        <w:rPr>
          <w:rFonts w:ascii="Times New Roman" w:hAnsi="Times New Roman" w:cs="Times New Roman"/>
          <w:sz w:val="24"/>
          <w:szCs w:val="24"/>
        </w:rPr>
        <w:t xml:space="preserve">, bed, or staffing </w:t>
      </w:r>
      <w:r>
        <w:rPr>
          <w:rFonts w:ascii="Times New Roman" w:hAnsi="Times New Roman" w:cs="Times New Roman"/>
          <w:sz w:val="24"/>
          <w:szCs w:val="24"/>
        </w:rPr>
        <w:t>shortage during the COVID-19 pandemic</w:t>
      </w:r>
      <w:r w:rsidR="00CB47C1">
        <w:rPr>
          <w:rFonts w:ascii="Times New Roman" w:hAnsi="Times New Roman" w:cs="Times New Roman"/>
          <w:sz w:val="24"/>
          <w:szCs w:val="24"/>
        </w:rPr>
        <w:t xml:space="preserve"> as well as state policies concerning how resources should be allocated in the event of such shortages</w:t>
      </w:r>
      <w:r>
        <w:rPr>
          <w:rFonts w:ascii="Times New Roman" w:hAnsi="Times New Roman" w:cs="Times New Roman"/>
          <w:sz w:val="24"/>
          <w:szCs w:val="24"/>
        </w:rPr>
        <w:t xml:space="preserve">. </w:t>
      </w:r>
    </w:p>
    <w:p w14:paraId="4ED05169" w14:textId="126C5A65" w:rsidR="00376E08" w:rsidRDefault="00376E08" w:rsidP="00376E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Interpreting the HHS-OCR Bulletin</w:t>
      </w:r>
      <w:r w:rsidR="00CB47C1">
        <w:rPr>
          <w:rFonts w:ascii="Times New Roman" w:hAnsi="Times New Roman" w:cs="Times New Roman"/>
          <w:b/>
          <w:bCs/>
          <w:sz w:val="24"/>
          <w:szCs w:val="24"/>
        </w:rPr>
        <w:t xml:space="preserve"> </w:t>
      </w:r>
    </w:p>
    <w:p w14:paraId="570EFCE6" w14:textId="7508EC9A" w:rsidR="00C519B8" w:rsidRDefault="00C519B8" w:rsidP="00376E08">
      <w:pPr>
        <w:spacing w:after="0" w:line="240" w:lineRule="auto"/>
        <w:jc w:val="center"/>
        <w:rPr>
          <w:rFonts w:ascii="Times New Roman" w:hAnsi="Times New Roman" w:cs="Times New Roman"/>
          <w:b/>
          <w:bCs/>
          <w:sz w:val="24"/>
          <w:szCs w:val="24"/>
        </w:rPr>
      </w:pPr>
    </w:p>
    <w:p w14:paraId="7269C31B" w14:textId="61B4962B" w:rsidR="00C519B8" w:rsidRPr="00C519B8" w:rsidRDefault="00C519B8" w:rsidP="00376E0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Excerpts from the Bulletin are provided in bold below with explanatory notes following.</w:t>
      </w:r>
    </w:p>
    <w:p w14:paraId="64A9C57F" w14:textId="600A9524" w:rsidR="00DA272D" w:rsidRDefault="00DA272D" w:rsidP="00DA272D">
      <w:pPr>
        <w:spacing w:after="0" w:line="240" w:lineRule="auto"/>
        <w:rPr>
          <w:rFonts w:ascii="Times New Roman" w:hAnsi="Times New Roman" w:cs="Times New Roman"/>
          <w:b/>
          <w:bCs/>
          <w:sz w:val="24"/>
          <w:szCs w:val="24"/>
        </w:rPr>
      </w:pPr>
    </w:p>
    <w:p w14:paraId="3C31A6F2" w14:textId="54E6EB96" w:rsidR="00DA272D" w:rsidRDefault="00C4763F" w:rsidP="00C4763F">
      <w:pPr>
        <w:spacing w:after="0" w:line="240" w:lineRule="auto"/>
        <w:ind w:right="720"/>
        <w:rPr>
          <w:rFonts w:ascii="Times New Roman" w:hAnsi="Times New Roman" w:cs="Times New Roman"/>
          <w:b/>
          <w:bCs/>
          <w:sz w:val="24"/>
          <w:szCs w:val="24"/>
        </w:rPr>
      </w:pPr>
      <w:r>
        <w:rPr>
          <w:rFonts w:ascii="Times New Roman" w:hAnsi="Times New Roman" w:cs="Times New Roman"/>
          <w:b/>
          <w:bCs/>
          <w:sz w:val="24"/>
          <w:szCs w:val="24"/>
        </w:rPr>
        <w:t>“</w:t>
      </w:r>
      <w:r w:rsidR="00DA272D" w:rsidRPr="00DA272D">
        <w:rPr>
          <w:rFonts w:ascii="Times New Roman" w:hAnsi="Times New Roman" w:cs="Times New Roman"/>
          <w:b/>
          <w:bCs/>
          <w:sz w:val="24"/>
          <w:szCs w:val="24"/>
        </w:rPr>
        <w:t>In this time of emergency, the laudable goal of providing care quickly and efficiently must be guided by the fundamental principles of fairness, equality, and compassion that animate our civil rights laws. This is particularly true with respect to the treatment of persons with disabilities during medical emergencies as they possess the same dignity and worth as everyone else.</w:t>
      </w:r>
      <w:r>
        <w:rPr>
          <w:rFonts w:ascii="Times New Roman" w:hAnsi="Times New Roman" w:cs="Times New Roman"/>
          <w:b/>
          <w:bCs/>
          <w:sz w:val="24"/>
          <w:szCs w:val="24"/>
        </w:rPr>
        <w:t>”</w:t>
      </w:r>
    </w:p>
    <w:p w14:paraId="39E8C1A5" w14:textId="31599CDA" w:rsidR="00C4763F" w:rsidRDefault="00C4763F" w:rsidP="00C4763F">
      <w:pPr>
        <w:spacing w:after="0" w:line="240" w:lineRule="auto"/>
        <w:ind w:right="720"/>
        <w:rPr>
          <w:rFonts w:ascii="Times New Roman" w:hAnsi="Times New Roman" w:cs="Times New Roman"/>
          <w:b/>
          <w:bCs/>
          <w:sz w:val="24"/>
          <w:szCs w:val="24"/>
        </w:rPr>
      </w:pPr>
    </w:p>
    <w:p w14:paraId="01C71422" w14:textId="754E53DE" w:rsidR="007B22D9" w:rsidRDefault="0061220C" w:rsidP="007B22D9">
      <w:pPr>
        <w:pStyle w:val="ListParagraph"/>
        <w:numPr>
          <w:ilvl w:val="0"/>
          <w:numId w:val="6"/>
        </w:numPr>
        <w:spacing w:after="0" w:line="240" w:lineRule="auto"/>
        <w:ind w:right="720"/>
        <w:rPr>
          <w:rFonts w:ascii="Times New Roman" w:hAnsi="Times New Roman" w:cs="Times New Roman"/>
          <w:sz w:val="24"/>
          <w:szCs w:val="24"/>
        </w:rPr>
      </w:pPr>
      <w:r w:rsidRPr="0061220C">
        <w:rPr>
          <w:rFonts w:ascii="Times New Roman" w:hAnsi="Times New Roman" w:cs="Times New Roman"/>
          <w:sz w:val="24"/>
          <w:szCs w:val="24"/>
        </w:rPr>
        <w:t xml:space="preserve">Social characteristics, including but not limited to race, ethnicity, gender, national origin, sexual orientation, religious affiliation, and disability unrelated to </w:t>
      </w:r>
      <w:r w:rsidR="00CE5533">
        <w:rPr>
          <w:rFonts w:ascii="Times New Roman" w:hAnsi="Times New Roman" w:cs="Times New Roman"/>
          <w:sz w:val="24"/>
          <w:szCs w:val="24"/>
        </w:rPr>
        <w:t>near-term</w:t>
      </w:r>
      <w:r w:rsidRPr="0061220C">
        <w:rPr>
          <w:rFonts w:ascii="Times New Roman" w:hAnsi="Times New Roman" w:cs="Times New Roman"/>
          <w:sz w:val="24"/>
          <w:szCs w:val="24"/>
        </w:rPr>
        <w:t xml:space="preserve"> </w:t>
      </w:r>
      <w:r w:rsidR="003D58EB">
        <w:rPr>
          <w:rFonts w:ascii="Times New Roman" w:hAnsi="Times New Roman" w:cs="Times New Roman"/>
          <w:sz w:val="24"/>
          <w:szCs w:val="24"/>
        </w:rPr>
        <w:t>survival</w:t>
      </w:r>
      <w:r w:rsidRPr="0061220C">
        <w:rPr>
          <w:rFonts w:ascii="Times New Roman" w:hAnsi="Times New Roman" w:cs="Times New Roman"/>
          <w:sz w:val="24"/>
          <w:szCs w:val="24"/>
        </w:rPr>
        <w:t xml:space="preserve">, should not be used as criteria in making resource or service allocation decisions during public health emergencies. These characteristics serve no meaningful purpose in differentiating between people in the context of allocation decisions. Moreover, categorization of people according to these types of characteristics is often used as pretext for discrimination and reduced access </w:t>
      </w:r>
      <w:r w:rsidR="003D58EB">
        <w:rPr>
          <w:rFonts w:ascii="Times New Roman" w:hAnsi="Times New Roman" w:cs="Times New Roman"/>
          <w:sz w:val="24"/>
          <w:szCs w:val="24"/>
        </w:rPr>
        <w:t xml:space="preserve">to medical care </w:t>
      </w:r>
      <w:r w:rsidRPr="0061220C">
        <w:rPr>
          <w:rFonts w:ascii="Times New Roman" w:hAnsi="Times New Roman" w:cs="Times New Roman"/>
          <w:sz w:val="24"/>
          <w:szCs w:val="24"/>
        </w:rPr>
        <w:t xml:space="preserve">for </w:t>
      </w:r>
      <w:r w:rsidR="005626C4">
        <w:rPr>
          <w:rFonts w:ascii="Times New Roman" w:hAnsi="Times New Roman" w:cs="Times New Roman"/>
          <w:sz w:val="24"/>
          <w:szCs w:val="24"/>
        </w:rPr>
        <w:t>marginalized</w:t>
      </w:r>
      <w:r w:rsidRPr="0061220C">
        <w:rPr>
          <w:rFonts w:ascii="Times New Roman" w:hAnsi="Times New Roman" w:cs="Times New Roman"/>
          <w:sz w:val="24"/>
          <w:szCs w:val="24"/>
        </w:rPr>
        <w:t xml:space="preserve"> groups. Therefore, use of social characteristics as allocation criteria is unacceptable.</w:t>
      </w:r>
    </w:p>
    <w:p w14:paraId="5DF51F6A" w14:textId="77777777" w:rsidR="007B22D9" w:rsidRDefault="007B22D9" w:rsidP="007B22D9">
      <w:pPr>
        <w:pStyle w:val="ListParagraph"/>
        <w:spacing w:after="0" w:line="240" w:lineRule="auto"/>
        <w:ind w:right="720"/>
        <w:rPr>
          <w:rFonts w:ascii="Times New Roman" w:hAnsi="Times New Roman" w:cs="Times New Roman"/>
          <w:sz w:val="24"/>
          <w:szCs w:val="24"/>
        </w:rPr>
      </w:pPr>
    </w:p>
    <w:p w14:paraId="155902B5" w14:textId="5E5F2252" w:rsidR="00CD2DF8" w:rsidRPr="007B22D9" w:rsidRDefault="00C4763F" w:rsidP="007B22D9">
      <w:pPr>
        <w:pStyle w:val="ListParagraph"/>
        <w:numPr>
          <w:ilvl w:val="0"/>
          <w:numId w:val="6"/>
        </w:numPr>
        <w:spacing w:after="0" w:line="240" w:lineRule="auto"/>
        <w:ind w:right="720"/>
        <w:rPr>
          <w:rFonts w:ascii="Times New Roman" w:hAnsi="Times New Roman" w:cs="Times New Roman"/>
          <w:sz w:val="24"/>
          <w:szCs w:val="24"/>
        </w:rPr>
      </w:pPr>
      <w:r w:rsidRPr="007B22D9">
        <w:rPr>
          <w:rFonts w:ascii="Times New Roman" w:hAnsi="Times New Roman" w:cs="Times New Roman"/>
          <w:sz w:val="24"/>
          <w:szCs w:val="24"/>
        </w:rPr>
        <w:t>To ensure that these broad principles of non-discrimination, equal treatment, and respect for the value and dignity of people with disabilities</w:t>
      </w:r>
      <w:r w:rsidR="003D58EB">
        <w:rPr>
          <w:rFonts w:ascii="Times New Roman" w:hAnsi="Times New Roman" w:cs="Times New Roman"/>
          <w:sz w:val="24"/>
          <w:szCs w:val="24"/>
        </w:rPr>
        <w:t xml:space="preserve"> are implemented</w:t>
      </w:r>
      <w:r w:rsidRPr="007B22D9">
        <w:rPr>
          <w:rFonts w:ascii="Times New Roman" w:hAnsi="Times New Roman" w:cs="Times New Roman"/>
          <w:sz w:val="24"/>
          <w:szCs w:val="24"/>
        </w:rPr>
        <w:t>, each plan addressing allocation of scarce resources during the COVID-19 pandemic (“plan”) should</w:t>
      </w:r>
      <w:r w:rsidR="00CD2DF8" w:rsidRPr="007B22D9">
        <w:rPr>
          <w:rFonts w:ascii="Times New Roman" w:hAnsi="Times New Roman" w:cs="Times New Roman"/>
          <w:sz w:val="24"/>
          <w:szCs w:val="24"/>
        </w:rPr>
        <w:t xml:space="preserve"> begin with:</w:t>
      </w:r>
    </w:p>
    <w:p w14:paraId="21CB7750" w14:textId="77777777" w:rsidR="003D58EB" w:rsidRDefault="003D58EB" w:rsidP="00CE5533">
      <w:pPr>
        <w:pStyle w:val="ListParagraph"/>
        <w:spacing w:after="0" w:line="240" w:lineRule="auto"/>
        <w:ind w:left="1800" w:right="720"/>
        <w:rPr>
          <w:rFonts w:ascii="Times New Roman" w:hAnsi="Times New Roman" w:cs="Times New Roman"/>
          <w:sz w:val="24"/>
          <w:szCs w:val="24"/>
        </w:rPr>
      </w:pPr>
    </w:p>
    <w:p w14:paraId="2CD768CE" w14:textId="33D1BC42" w:rsidR="00CD2DF8" w:rsidRDefault="00C4763F" w:rsidP="00CD2DF8">
      <w:pPr>
        <w:pStyle w:val="ListParagraph"/>
        <w:numPr>
          <w:ilvl w:val="0"/>
          <w:numId w:val="9"/>
        </w:numPr>
        <w:spacing w:after="0" w:line="240" w:lineRule="auto"/>
        <w:ind w:right="720"/>
        <w:rPr>
          <w:rFonts w:ascii="Times New Roman" w:hAnsi="Times New Roman" w:cs="Times New Roman"/>
          <w:sz w:val="24"/>
          <w:szCs w:val="24"/>
        </w:rPr>
      </w:pPr>
      <w:r w:rsidRPr="007B22D9">
        <w:rPr>
          <w:rFonts w:ascii="Times New Roman" w:hAnsi="Times New Roman" w:cs="Times New Roman"/>
          <w:sz w:val="24"/>
          <w:szCs w:val="24"/>
        </w:rPr>
        <w:t xml:space="preserve">a non-discrimination clause </w:t>
      </w:r>
      <w:r w:rsidR="009557FD">
        <w:rPr>
          <w:rFonts w:ascii="Times New Roman" w:hAnsi="Times New Roman" w:cs="Times New Roman"/>
          <w:sz w:val="24"/>
          <w:szCs w:val="24"/>
        </w:rPr>
        <w:t xml:space="preserve">that serves </w:t>
      </w:r>
      <w:r w:rsidRPr="007B22D9">
        <w:rPr>
          <w:rFonts w:ascii="Times New Roman" w:hAnsi="Times New Roman" w:cs="Times New Roman"/>
          <w:sz w:val="24"/>
          <w:szCs w:val="24"/>
        </w:rPr>
        <w:t>as a foundation to inform the decision-making process that follows</w:t>
      </w:r>
      <w:r w:rsidR="005626C4">
        <w:rPr>
          <w:rFonts w:ascii="Times New Roman" w:hAnsi="Times New Roman" w:cs="Times New Roman"/>
          <w:sz w:val="24"/>
          <w:szCs w:val="24"/>
        </w:rPr>
        <w:t>;</w:t>
      </w:r>
      <w:r w:rsidR="00CD2DF8">
        <w:rPr>
          <w:rFonts w:ascii="Times New Roman" w:hAnsi="Times New Roman" w:cs="Times New Roman"/>
          <w:sz w:val="24"/>
          <w:szCs w:val="24"/>
        </w:rPr>
        <w:t xml:space="preserve"> </w:t>
      </w:r>
      <w:r w:rsidRPr="007B22D9">
        <w:rPr>
          <w:rFonts w:ascii="Times New Roman" w:hAnsi="Times New Roman" w:cs="Times New Roman"/>
          <w:sz w:val="24"/>
          <w:szCs w:val="24"/>
        </w:rPr>
        <w:t xml:space="preserve">and </w:t>
      </w:r>
    </w:p>
    <w:p w14:paraId="4D7D6BC4" w14:textId="4D37F963" w:rsidR="00CD2DF8" w:rsidRDefault="00CD2DF8" w:rsidP="00CD2DF8">
      <w:pPr>
        <w:pStyle w:val="ListParagraph"/>
        <w:numPr>
          <w:ilvl w:val="0"/>
          <w:numId w:val="9"/>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 </w:t>
      </w:r>
      <w:r w:rsidR="00C4763F" w:rsidRPr="007B22D9">
        <w:rPr>
          <w:rFonts w:ascii="Times New Roman" w:hAnsi="Times New Roman" w:cs="Times New Roman"/>
          <w:sz w:val="24"/>
          <w:szCs w:val="24"/>
        </w:rPr>
        <w:t>remind</w:t>
      </w:r>
      <w:r>
        <w:rPr>
          <w:rFonts w:ascii="Times New Roman" w:hAnsi="Times New Roman" w:cs="Times New Roman"/>
          <w:sz w:val="24"/>
          <w:szCs w:val="24"/>
        </w:rPr>
        <w:t>er to</w:t>
      </w:r>
      <w:r w:rsidR="00C4763F" w:rsidRPr="007B22D9">
        <w:rPr>
          <w:rFonts w:ascii="Times New Roman" w:hAnsi="Times New Roman" w:cs="Times New Roman"/>
          <w:sz w:val="24"/>
          <w:szCs w:val="24"/>
        </w:rPr>
        <w:t xml:space="preserve"> physicians </w:t>
      </w:r>
      <w:r w:rsidR="009557FD">
        <w:rPr>
          <w:rFonts w:ascii="Times New Roman" w:hAnsi="Times New Roman" w:cs="Times New Roman"/>
          <w:sz w:val="24"/>
          <w:szCs w:val="24"/>
        </w:rPr>
        <w:t xml:space="preserve">and triage teams </w:t>
      </w:r>
      <w:r w:rsidR="00C4763F" w:rsidRPr="007B22D9">
        <w:rPr>
          <w:rFonts w:ascii="Times New Roman" w:hAnsi="Times New Roman" w:cs="Times New Roman"/>
          <w:sz w:val="24"/>
          <w:szCs w:val="24"/>
        </w:rPr>
        <w:t>of possible biases that could arise that must be negated.</w:t>
      </w:r>
    </w:p>
    <w:p w14:paraId="2C76EC4B" w14:textId="77777777" w:rsidR="00CD2DF8" w:rsidRDefault="00CD2DF8" w:rsidP="007B22D9">
      <w:pPr>
        <w:pStyle w:val="ListParagraph"/>
        <w:spacing w:after="0" w:line="240" w:lineRule="auto"/>
        <w:ind w:left="1800" w:right="720"/>
        <w:rPr>
          <w:rFonts w:ascii="Times New Roman" w:hAnsi="Times New Roman" w:cs="Times New Roman"/>
          <w:sz w:val="24"/>
          <w:szCs w:val="24"/>
        </w:rPr>
      </w:pPr>
    </w:p>
    <w:p w14:paraId="55E31CBA" w14:textId="7A70F8AA" w:rsidR="00C4763F" w:rsidRDefault="00DC699B" w:rsidP="007B22D9">
      <w:pPr>
        <w:pStyle w:val="ListParagraph"/>
        <w:numPr>
          <w:ilvl w:val="0"/>
          <w:numId w:val="12"/>
        </w:numPr>
        <w:spacing w:after="0" w:line="240" w:lineRule="auto"/>
        <w:ind w:right="720"/>
        <w:rPr>
          <w:rFonts w:ascii="Times New Roman" w:hAnsi="Times New Roman" w:cs="Times New Roman"/>
          <w:sz w:val="24"/>
          <w:szCs w:val="24"/>
        </w:rPr>
      </w:pPr>
      <w:r w:rsidRPr="007B22D9">
        <w:rPr>
          <w:rFonts w:ascii="Times New Roman" w:hAnsi="Times New Roman" w:cs="Times New Roman"/>
          <w:sz w:val="24"/>
          <w:szCs w:val="24"/>
        </w:rPr>
        <w:t xml:space="preserve">Any training of physicians </w:t>
      </w:r>
      <w:r w:rsidR="00A43876">
        <w:rPr>
          <w:rFonts w:ascii="Times New Roman" w:hAnsi="Times New Roman" w:cs="Times New Roman"/>
          <w:sz w:val="24"/>
          <w:szCs w:val="24"/>
        </w:rPr>
        <w:t xml:space="preserve">or triage teams </w:t>
      </w:r>
      <w:r w:rsidRPr="007B22D9">
        <w:rPr>
          <w:rFonts w:ascii="Times New Roman" w:hAnsi="Times New Roman" w:cs="Times New Roman"/>
          <w:sz w:val="24"/>
          <w:szCs w:val="24"/>
        </w:rPr>
        <w:t xml:space="preserve">about how to allocate scarce resources in providing treatment during this epidemic should also include non-discrimination training. </w:t>
      </w:r>
    </w:p>
    <w:p w14:paraId="5B00958E" w14:textId="77777777" w:rsidR="00826DB1" w:rsidRDefault="00826DB1" w:rsidP="00826DB1">
      <w:pPr>
        <w:pStyle w:val="ListParagraph"/>
        <w:spacing w:after="0" w:line="240" w:lineRule="auto"/>
        <w:ind w:right="720"/>
        <w:rPr>
          <w:rFonts w:ascii="Times New Roman" w:hAnsi="Times New Roman" w:cs="Times New Roman"/>
          <w:sz w:val="24"/>
          <w:szCs w:val="24"/>
        </w:rPr>
      </w:pPr>
    </w:p>
    <w:p w14:paraId="7F79B63E" w14:textId="3A106624" w:rsidR="00826DB1" w:rsidRPr="00826DB1" w:rsidRDefault="00826DB1" w:rsidP="00826DB1">
      <w:pPr>
        <w:pStyle w:val="ListParagraph"/>
        <w:numPr>
          <w:ilvl w:val="0"/>
          <w:numId w:val="1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All plans that advise on allocation of medical resources during a shortage must be made publicly available and widely distributed to stakeholders, including hospital administrators, medical professionals, disability organizations, and others.  </w:t>
      </w:r>
    </w:p>
    <w:p w14:paraId="49E03654" w14:textId="58BD4149" w:rsidR="00D340CF" w:rsidRDefault="00D340CF" w:rsidP="00D340CF">
      <w:pPr>
        <w:spacing w:after="0" w:line="240" w:lineRule="auto"/>
        <w:ind w:right="720"/>
        <w:rPr>
          <w:rFonts w:ascii="Times New Roman" w:hAnsi="Times New Roman" w:cs="Times New Roman"/>
          <w:sz w:val="24"/>
          <w:szCs w:val="24"/>
        </w:rPr>
      </w:pPr>
    </w:p>
    <w:p w14:paraId="6F7E7CEF" w14:textId="6A4EFB5F" w:rsidR="00D340CF" w:rsidRDefault="00D340CF" w:rsidP="00D340CF">
      <w:pPr>
        <w:pStyle w:val="ListParagraph"/>
        <w:numPr>
          <w:ilvl w:val="0"/>
          <w:numId w:val="12"/>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 xml:space="preserve">Any plan must include an appeal process that is both explained and available to all patients.  </w:t>
      </w:r>
    </w:p>
    <w:p w14:paraId="06471169" w14:textId="2AAAE4A7" w:rsidR="00DA272D" w:rsidRDefault="00DA272D" w:rsidP="00C519B8">
      <w:pPr>
        <w:spacing w:after="0" w:line="240" w:lineRule="auto"/>
        <w:rPr>
          <w:rFonts w:ascii="Times New Roman" w:hAnsi="Times New Roman" w:cs="Times New Roman"/>
          <w:sz w:val="24"/>
          <w:szCs w:val="24"/>
        </w:rPr>
      </w:pPr>
    </w:p>
    <w:p w14:paraId="7912ACDC" w14:textId="61FD2613" w:rsidR="00C519B8" w:rsidRDefault="00C4763F" w:rsidP="00C4763F">
      <w:pPr>
        <w:spacing w:after="0" w:line="240" w:lineRule="auto"/>
        <w:ind w:right="720"/>
        <w:rPr>
          <w:rFonts w:ascii="Times New Roman" w:hAnsi="Times New Roman" w:cs="Times New Roman"/>
          <w:b/>
          <w:bCs/>
          <w:sz w:val="24"/>
          <w:szCs w:val="24"/>
        </w:rPr>
      </w:pPr>
      <w:r>
        <w:rPr>
          <w:rFonts w:ascii="Times New Roman" w:hAnsi="Times New Roman" w:cs="Times New Roman"/>
          <w:b/>
          <w:bCs/>
          <w:sz w:val="24"/>
          <w:szCs w:val="24"/>
        </w:rPr>
        <w:t>“</w:t>
      </w:r>
      <w:r w:rsidR="00C519B8">
        <w:rPr>
          <w:rFonts w:ascii="Times New Roman" w:hAnsi="Times New Roman" w:cs="Times New Roman"/>
          <w:b/>
          <w:bCs/>
          <w:sz w:val="24"/>
          <w:szCs w:val="24"/>
        </w:rPr>
        <w:t>[P]</w:t>
      </w:r>
      <w:proofErr w:type="spellStart"/>
      <w:r w:rsidR="00C519B8" w:rsidRPr="00C519B8">
        <w:rPr>
          <w:rFonts w:ascii="Times New Roman" w:hAnsi="Times New Roman" w:cs="Times New Roman"/>
          <w:b/>
          <w:bCs/>
          <w:sz w:val="24"/>
          <w:szCs w:val="24"/>
        </w:rPr>
        <w:t>ersons</w:t>
      </w:r>
      <w:proofErr w:type="spellEnd"/>
      <w:r w:rsidR="00C519B8" w:rsidRPr="00C519B8">
        <w:rPr>
          <w:rFonts w:ascii="Times New Roman" w:hAnsi="Times New Roman" w:cs="Times New Roman"/>
          <w:b/>
          <w:bCs/>
          <w:sz w:val="24"/>
          <w:szCs w:val="24"/>
        </w:rPr>
        <w:t xml:space="preserve"> with disabilities should not be denied medical care on the basis of stereotypes, assessments of quality of life, or judgments about a person’s relative </w:t>
      </w:r>
      <w:r>
        <w:rPr>
          <w:rFonts w:ascii="Times New Roman" w:hAnsi="Times New Roman" w:cs="Times New Roman"/>
          <w:b/>
          <w:bCs/>
          <w:sz w:val="24"/>
          <w:szCs w:val="24"/>
        </w:rPr>
        <w:t>‘</w:t>
      </w:r>
      <w:r w:rsidR="00C519B8" w:rsidRPr="00C519B8">
        <w:rPr>
          <w:rFonts w:ascii="Times New Roman" w:hAnsi="Times New Roman" w:cs="Times New Roman"/>
          <w:b/>
          <w:bCs/>
          <w:sz w:val="24"/>
          <w:szCs w:val="24"/>
        </w:rPr>
        <w:t>worth</w:t>
      </w:r>
      <w:r>
        <w:rPr>
          <w:rFonts w:ascii="Times New Roman" w:hAnsi="Times New Roman" w:cs="Times New Roman"/>
          <w:b/>
          <w:bCs/>
          <w:sz w:val="24"/>
          <w:szCs w:val="24"/>
        </w:rPr>
        <w:t>’</w:t>
      </w:r>
      <w:r w:rsidR="00C519B8" w:rsidRPr="00C519B8">
        <w:rPr>
          <w:rFonts w:ascii="Times New Roman" w:hAnsi="Times New Roman" w:cs="Times New Roman"/>
          <w:b/>
          <w:bCs/>
          <w:sz w:val="24"/>
          <w:szCs w:val="24"/>
        </w:rPr>
        <w:t xml:space="preserve"> based on the presence or absence of disabilities. Decisions by covered entities concerning whether an individual is a candidate for treatment should be based on an individualized assessment of the patient based on the best available objective medical evidence.</w:t>
      </w:r>
      <w:r>
        <w:rPr>
          <w:rFonts w:ascii="Times New Roman" w:hAnsi="Times New Roman" w:cs="Times New Roman"/>
          <w:b/>
          <w:bCs/>
          <w:sz w:val="24"/>
          <w:szCs w:val="24"/>
        </w:rPr>
        <w:t>”</w:t>
      </w:r>
    </w:p>
    <w:p w14:paraId="47AA7F8B" w14:textId="72EBCCC3" w:rsidR="00C4763F" w:rsidRDefault="00C4763F" w:rsidP="00C4763F">
      <w:pPr>
        <w:spacing w:after="0" w:line="240" w:lineRule="auto"/>
        <w:ind w:right="720"/>
        <w:rPr>
          <w:rFonts w:ascii="Times New Roman" w:hAnsi="Times New Roman" w:cs="Times New Roman"/>
          <w:b/>
          <w:bCs/>
          <w:sz w:val="24"/>
          <w:szCs w:val="24"/>
        </w:rPr>
      </w:pPr>
    </w:p>
    <w:p w14:paraId="443B5752" w14:textId="77777777" w:rsidR="008963F6" w:rsidRPr="00110C67" w:rsidRDefault="008963F6" w:rsidP="008963F6">
      <w:pPr>
        <w:pStyle w:val="ListParagraph"/>
        <w:numPr>
          <w:ilvl w:val="0"/>
          <w:numId w:val="6"/>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All persons should be eligible for, and qualified to receive, lifesaving care regardless of the presence of an underlying disability or co-morbid conditions, unless it is clear that the person will not survive in the immediate term or the treatment is contra-indicated. </w:t>
      </w:r>
    </w:p>
    <w:p w14:paraId="1DB1ACB5" w14:textId="77777777" w:rsidR="008963F6" w:rsidRPr="008963F6" w:rsidRDefault="008963F6" w:rsidP="008963F6">
      <w:pPr>
        <w:pStyle w:val="ListParagraph"/>
        <w:spacing w:after="0" w:line="240" w:lineRule="auto"/>
        <w:ind w:right="720"/>
      </w:pPr>
    </w:p>
    <w:p w14:paraId="05CB7C95" w14:textId="1B90D114" w:rsidR="005D0CBA" w:rsidRPr="005D0CBA" w:rsidRDefault="005D0CBA" w:rsidP="005D0CBA">
      <w:pPr>
        <w:pStyle w:val="ListParagraph"/>
        <w:numPr>
          <w:ilvl w:val="0"/>
          <w:numId w:val="6"/>
        </w:numPr>
        <w:spacing w:after="0" w:line="240" w:lineRule="auto"/>
        <w:ind w:right="720"/>
      </w:pPr>
      <w:r>
        <w:rPr>
          <w:rFonts w:ascii="Times New Roman" w:hAnsi="Times New Roman" w:cs="Times New Roman"/>
          <w:sz w:val="24"/>
          <w:szCs w:val="24"/>
        </w:rPr>
        <w:t xml:space="preserve">Treatment allocation decisions may not be made based on misguided assumptions that people with disabilities experience a lower quality of life or that their lives are not worth living. </w:t>
      </w:r>
      <w:r w:rsidRPr="005D0CBA">
        <w:rPr>
          <w:rFonts w:ascii="Times New Roman" w:hAnsi="Times New Roman" w:cs="Times New Roman"/>
          <w:sz w:val="24"/>
          <w:szCs w:val="24"/>
        </w:rPr>
        <w:t xml:space="preserve">Such inaccurate assumptions continue to be pervasive in our society, and there is a widespread lack of understanding about how people with significant disabilities can </w:t>
      </w:r>
      <w:r w:rsidR="00A43876">
        <w:rPr>
          <w:rFonts w:ascii="Times New Roman" w:hAnsi="Times New Roman" w:cs="Times New Roman"/>
          <w:sz w:val="24"/>
          <w:szCs w:val="24"/>
        </w:rPr>
        <w:t xml:space="preserve">have </w:t>
      </w:r>
      <w:r w:rsidRPr="005D0CBA">
        <w:rPr>
          <w:rFonts w:ascii="Times New Roman" w:hAnsi="Times New Roman" w:cs="Times New Roman"/>
          <w:sz w:val="24"/>
          <w:szCs w:val="24"/>
        </w:rPr>
        <w:t>ful</w:t>
      </w:r>
      <w:r w:rsidR="00A43876">
        <w:rPr>
          <w:rFonts w:ascii="Times New Roman" w:hAnsi="Times New Roman" w:cs="Times New Roman"/>
          <w:sz w:val="24"/>
          <w:szCs w:val="24"/>
        </w:rPr>
        <w:t>l, meaningful</w:t>
      </w:r>
      <w:r w:rsidRPr="005D0CBA">
        <w:rPr>
          <w:rFonts w:ascii="Times New Roman" w:hAnsi="Times New Roman" w:cs="Times New Roman"/>
          <w:sz w:val="24"/>
          <w:szCs w:val="24"/>
        </w:rPr>
        <w:t xml:space="preserve"> </w:t>
      </w:r>
      <w:r w:rsidR="005626C4">
        <w:rPr>
          <w:rFonts w:ascii="Times New Roman" w:hAnsi="Times New Roman" w:cs="Times New Roman"/>
          <w:sz w:val="24"/>
          <w:szCs w:val="24"/>
        </w:rPr>
        <w:t xml:space="preserve">lives </w:t>
      </w:r>
      <w:r w:rsidRPr="005D0CBA">
        <w:rPr>
          <w:rFonts w:ascii="Times New Roman" w:hAnsi="Times New Roman" w:cs="Times New Roman"/>
          <w:sz w:val="24"/>
          <w:szCs w:val="24"/>
        </w:rPr>
        <w:t xml:space="preserve">that others assume are off-limits to them. </w:t>
      </w:r>
    </w:p>
    <w:p w14:paraId="3EF3A8B1" w14:textId="77777777" w:rsidR="005D0CBA" w:rsidRPr="005626C4" w:rsidRDefault="005D0CBA" w:rsidP="005626C4">
      <w:pPr>
        <w:spacing w:after="0" w:line="240" w:lineRule="auto"/>
        <w:ind w:right="720"/>
        <w:rPr>
          <w:rFonts w:ascii="Times New Roman" w:hAnsi="Times New Roman" w:cs="Times New Roman"/>
          <w:sz w:val="24"/>
          <w:szCs w:val="24"/>
        </w:rPr>
      </w:pPr>
    </w:p>
    <w:p w14:paraId="784124E9" w14:textId="1F55AEC7" w:rsidR="00DC699B" w:rsidRDefault="00DC699B" w:rsidP="00DC699B">
      <w:pPr>
        <w:pStyle w:val="ListParagraph"/>
        <w:numPr>
          <w:ilvl w:val="0"/>
          <w:numId w:val="6"/>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Every patient must be treated as an individual, not a diagnosis. This means that the mere fact that a patient may have a diagnosis of, for example, intellectual disability, autism, cystic fibrosis, diabetes, spina bifida, </w:t>
      </w:r>
      <w:r w:rsidR="003D58EB">
        <w:rPr>
          <w:rFonts w:ascii="Times New Roman" w:hAnsi="Times New Roman" w:cs="Times New Roman"/>
          <w:sz w:val="24"/>
          <w:szCs w:val="24"/>
        </w:rPr>
        <w:t xml:space="preserve">spinal muscular atrophy, </w:t>
      </w:r>
      <w:r>
        <w:rPr>
          <w:rFonts w:ascii="Times New Roman" w:hAnsi="Times New Roman" w:cs="Times New Roman"/>
          <w:sz w:val="24"/>
          <w:szCs w:val="24"/>
        </w:rPr>
        <w:t xml:space="preserve">or </w:t>
      </w:r>
      <w:r w:rsidR="00DE161F">
        <w:rPr>
          <w:rFonts w:ascii="Times New Roman" w:hAnsi="Times New Roman" w:cs="Times New Roman"/>
          <w:sz w:val="24"/>
          <w:szCs w:val="24"/>
        </w:rPr>
        <w:t>schizophrenia</w:t>
      </w:r>
      <w:r>
        <w:rPr>
          <w:rFonts w:ascii="Times New Roman" w:hAnsi="Times New Roman" w:cs="Times New Roman"/>
          <w:sz w:val="24"/>
          <w:szCs w:val="24"/>
        </w:rPr>
        <w:t xml:space="preserve"> cannot be </w:t>
      </w:r>
      <w:r w:rsidR="007165FD">
        <w:rPr>
          <w:rFonts w:ascii="Times New Roman" w:hAnsi="Times New Roman" w:cs="Times New Roman"/>
          <w:sz w:val="24"/>
          <w:szCs w:val="24"/>
        </w:rPr>
        <w:t>a</w:t>
      </w:r>
      <w:r w:rsidR="00A43876">
        <w:rPr>
          <w:rFonts w:ascii="Times New Roman" w:hAnsi="Times New Roman" w:cs="Times New Roman"/>
          <w:sz w:val="24"/>
          <w:szCs w:val="24"/>
        </w:rPr>
        <w:t xml:space="preserve"> </w:t>
      </w:r>
      <w:r>
        <w:rPr>
          <w:rFonts w:ascii="Times New Roman" w:hAnsi="Times New Roman" w:cs="Times New Roman"/>
          <w:sz w:val="24"/>
          <w:szCs w:val="24"/>
        </w:rPr>
        <w:t xml:space="preserve">basis </w:t>
      </w:r>
      <w:r w:rsidR="007165FD">
        <w:rPr>
          <w:rFonts w:ascii="Times New Roman" w:hAnsi="Times New Roman" w:cs="Times New Roman"/>
          <w:sz w:val="24"/>
          <w:szCs w:val="24"/>
        </w:rPr>
        <w:t xml:space="preserve">(in part or whole) </w:t>
      </w:r>
      <w:r>
        <w:rPr>
          <w:rFonts w:ascii="Times New Roman" w:hAnsi="Times New Roman" w:cs="Times New Roman"/>
          <w:sz w:val="24"/>
          <w:szCs w:val="24"/>
        </w:rPr>
        <w:t>for denying care or making that person a lower priority to receive treatment.</w:t>
      </w:r>
    </w:p>
    <w:p w14:paraId="290B504D" w14:textId="77777777" w:rsidR="00DC699B" w:rsidRDefault="00DC699B" w:rsidP="00DC699B">
      <w:pPr>
        <w:pStyle w:val="ListParagraph"/>
        <w:spacing w:after="0" w:line="240" w:lineRule="auto"/>
        <w:ind w:right="720"/>
        <w:rPr>
          <w:rFonts w:ascii="Times New Roman" w:hAnsi="Times New Roman" w:cs="Times New Roman"/>
          <w:sz w:val="24"/>
          <w:szCs w:val="24"/>
        </w:rPr>
      </w:pPr>
    </w:p>
    <w:p w14:paraId="1B9CFCBD" w14:textId="1AA0FC9E" w:rsidR="00DC699B" w:rsidRDefault="00DC699B" w:rsidP="00DC699B">
      <w:pPr>
        <w:pStyle w:val="ListParagraph"/>
        <w:numPr>
          <w:ilvl w:val="0"/>
          <w:numId w:val="6"/>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Generalized assumptions must be avoided and doctors must instead focus on the </w:t>
      </w:r>
      <w:r w:rsidR="00826DB1">
        <w:rPr>
          <w:rFonts w:ascii="Times New Roman" w:hAnsi="Times New Roman" w:cs="Times New Roman"/>
          <w:sz w:val="24"/>
          <w:szCs w:val="24"/>
        </w:rPr>
        <w:t xml:space="preserve">most current and </w:t>
      </w:r>
      <w:r>
        <w:rPr>
          <w:rFonts w:ascii="Times New Roman" w:hAnsi="Times New Roman" w:cs="Times New Roman"/>
          <w:sz w:val="24"/>
          <w:szCs w:val="24"/>
        </w:rPr>
        <w:t>best</w:t>
      </w:r>
      <w:r w:rsidR="00826DB1">
        <w:rPr>
          <w:rFonts w:ascii="Times New Roman" w:hAnsi="Times New Roman" w:cs="Times New Roman"/>
          <w:sz w:val="24"/>
          <w:szCs w:val="24"/>
        </w:rPr>
        <w:t xml:space="preserve"> available</w:t>
      </w:r>
      <w:r>
        <w:rPr>
          <w:rFonts w:ascii="Times New Roman" w:hAnsi="Times New Roman" w:cs="Times New Roman"/>
          <w:sz w:val="24"/>
          <w:szCs w:val="24"/>
        </w:rPr>
        <w:t xml:space="preserve"> objective medical evidence available to determine an individual patient’s ability to respond to treatment. Doctors must not assume that any </w:t>
      </w:r>
      <w:r w:rsidR="009557FD">
        <w:rPr>
          <w:rFonts w:ascii="Times New Roman" w:hAnsi="Times New Roman" w:cs="Times New Roman"/>
          <w:sz w:val="24"/>
          <w:szCs w:val="24"/>
        </w:rPr>
        <w:t xml:space="preserve">specific </w:t>
      </w:r>
      <w:r>
        <w:rPr>
          <w:rFonts w:ascii="Times New Roman" w:hAnsi="Times New Roman" w:cs="Times New Roman"/>
          <w:sz w:val="24"/>
          <w:szCs w:val="24"/>
        </w:rPr>
        <w:t xml:space="preserve">diagnosis </w:t>
      </w:r>
      <w:r w:rsidR="009557FD">
        <w:rPr>
          <w:rFonts w:ascii="Times New Roman" w:hAnsi="Times New Roman" w:cs="Times New Roman"/>
          <w:sz w:val="24"/>
          <w:szCs w:val="24"/>
        </w:rPr>
        <w:t xml:space="preserve">or disability </w:t>
      </w:r>
      <w:r>
        <w:rPr>
          <w:rFonts w:ascii="Times New Roman" w:hAnsi="Times New Roman" w:cs="Times New Roman"/>
          <w:sz w:val="24"/>
          <w:szCs w:val="24"/>
        </w:rPr>
        <w:t>automatically indicates a</w:t>
      </w:r>
      <w:r w:rsidR="003D58EB">
        <w:rPr>
          <w:rFonts w:ascii="Times New Roman" w:hAnsi="Times New Roman" w:cs="Times New Roman"/>
          <w:sz w:val="24"/>
          <w:szCs w:val="24"/>
        </w:rPr>
        <w:t xml:space="preserve"> poor prognosis for </w:t>
      </w:r>
      <w:r w:rsidR="00826DB1">
        <w:rPr>
          <w:rFonts w:ascii="Times New Roman" w:hAnsi="Times New Roman" w:cs="Times New Roman"/>
          <w:sz w:val="24"/>
          <w:szCs w:val="24"/>
        </w:rPr>
        <w:t>near</w:t>
      </w:r>
      <w:r w:rsidR="003D58EB">
        <w:rPr>
          <w:rFonts w:ascii="Times New Roman" w:hAnsi="Times New Roman" w:cs="Times New Roman"/>
          <w:sz w:val="24"/>
          <w:szCs w:val="24"/>
        </w:rPr>
        <w:t xml:space="preserve">-term survival </w:t>
      </w:r>
      <w:r>
        <w:rPr>
          <w:rFonts w:ascii="Times New Roman" w:hAnsi="Times New Roman" w:cs="Times New Roman"/>
          <w:sz w:val="24"/>
          <w:szCs w:val="24"/>
        </w:rPr>
        <w:t xml:space="preserve">or an inability to respond to treatment: people with disabilities regularly outlive the prognoses doctors ascribe to them, often by decades. </w:t>
      </w:r>
      <w:r w:rsidR="00110C67">
        <w:rPr>
          <w:rFonts w:ascii="Times New Roman" w:hAnsi="Times New Roman" w:cs="Times New Roman"/>
          <w:sz w:val="24"/>
          <w:szCs w:val="24"/>
        </w:rPr>
        <w:t xml:space="preserve">There must be a thorough, individualized review of each patient. </w:t>
      </w:r>
    </w:p>
    <w:p w14:paraId="0DB926C8" w14:textId="77777777" w:rsidR="00110C67" w:rsidRPr="00110C67" w:rsidRDefault="00110C67" w:rsidP="00110C67">
      <w:pPr>
        <w:pStyle w:val="ListParagraph"/>
        <w:rPr>
          <w:rFonts w:ascii="Times New Roman" w:hAnsi="Times New Roman" w:cs="Times New Roman"/>
          <w:sz w:val="24"/>
          <w:szCs w:val="24"/>
        </w:rPr>
      </w:pPr>
    </w:p>
    <w:p w14:paraId="41318877" w14:textId="7849D866" w:rsidR="00DC699B" w:rsidRDefault="00110C67" w:rsidP="00DC699B">
      <w:pPr>
        <w:pStyle w:val="ListParagraph"/>
        <w:numPr>
          <w:ilvl w:val="0"/>
          <w:numId w:val="6"/>
        </w:numPr>
        <w:spacing w:after="0" w:line="240" w:lineRule="auto"/>
        <w:ind w:right="720"/>
        <w:rPr>
          <w:rFonts w:ascii="Times New Roman" w:hAnsi="Times New Roman" w:cs="Times New Roman"/>
          <w:sz w:val="24"/>
          <w:szCs w:val="24"/>
        </w:rPr>
      </w:pPr>
      <w:r w:rsidRPr="00110C67">
        <w:rPr>
          <w:rFonts w:ascii="Times New Roman" w:hAnsi="Times New Roman" w:cs="Times New Roman"/>
          <w:sz w:val="24"/>
          <w:szCs w:val="24"/>
        </w:rPr>
        <w:t xml:space="preserve">Stereotypes and biases that devalue the lives of people with disabilities </w:t>
      </w:r>
      <w:r>
        <w:rPr>
          <w:rFonts w:ascii="Times New Roman" w:hAnsi="Times New Roman" w:cs="Times New Roman"/>
          <w:sz w:val="24"/>
          <w:szCs w:val="24"/>
        </w:rPr>
        <w:t xml:space="preserve">have no place in the decision-making process regarding whether to provide life-saving treatment. For example, </w:t>
      </w:r>
      <w:r w:rsidR="008D52B2">
        <w:rPr>
          <w:rFonts w:ascii="Times New Roman" w:hAnsi="Times New Roman" w:cs="Times New Roman"/>
          <w:sz w:val="24"/>
          <w:szCs w:val="24"/>
        </w:rPr>
        <w:t>value judgments about the fact that a patient may</w:t>
      </w:r>
      <w:r>
        <w:rPr>
          <w:rFonts w:ascii="Times New Roman" w:hAnsi="Times New Roman" w:cs="Times New Roman"/>
          <w:sz w:val="24"/>
          <w:szCs w:val="24"/>
        </w:rPr>
        <w:t xml:space="preserve"> require extensive support in activities of daily living, </w:t>
      </w:r>
      <w:r w:rsidR="00775ECB">
        <w:rPr>
          <w:rFonts w:ascii="Times New Roman" w:hAnsi="Times New Roman" w:cs="Times New Roman"/>
          <w:sz w:val="24"/>
          <w:szCs w:val="24"/>
        </w:rPr>
        <w:t>uses augmentative or alternative communication,</w:t>
      </w:r>
      <w:r>
        <w:rPr>
          <w:rFonts w:ascii="Times New Roman" w:hAnsi="Times New Roman" w:cs="Times New Roman"/>
          <w:sz w:val="24"/>
          <w:szCs w:val="24"/>
        </w:rPr>
        <w:t xml:space="preserve"> use</w:t>
      </w:r>
      <w:r w:rsidR="008D52B2">
        <w:rPr>
          <w:rFonts w:ascii="Times New Roman" w:hAnsi="Times New Roman" w:cs="Times New Roman"/>
          <w:sz w:val="24"/>
          <w:szCs w:val="24"/>
        </w:rPr>
        <w:t>s a</w:t>
      </w:r>
      <w:r>
        <w:rPr>
          <w:rFonts w:ascii="Times New Roman" w:hAnsi="Times New Roman" w:cs="Times New Roman"/>
          <w:sz w:val="24"/>
          <w:szCs w:val="24"/>
        </w:rPr>
        <w:t xml:space="preserve"> wheelchair, or experience</w:t>
      </w:r>
      <w:r w:rsidR="008D52B2">
        <w:rPr>
          <w:rFonts w:ascii="Times New Roman" w:hAnsi="Times New Roman" w:cs="Times New Roman"/>
          <w:sz w:val="24"/>
          <w:szCs w:val="24"/>
        </w:rPr>
        <w:t>s</w:t>
      </w:r>
      <w:r w:rsidR="008963F6">
        <w:rPr>
          <w:rFonts w:ascii="Times New Roman" w:hAnsi="Times New Roman" w:cs="Times New Roman"/>
          <w:sz w:val="24"/>
          <w:szCs w:val="24"/>
        </w:rPr>
        <w:t xml:space="preserve"> </w:t>
      </w:r>
      <w:r w:rsidR="00DE161F">
        <w:rPr>
          <w:rFonts w:ascii="Times New Roman" w:hAnsi="Times New Roman" w:cs="Times New Roman"/>
          <w:sz w:val="24"/>
          <w:szCs w:val="24"/>
        </w:rPr>
        <w:t xml:space="preserve">a </w:t>
      </w:r>
      <w:r w:rsidR="008963F6">
        <w:rPr>
          <w:rFonts w:ascii="Times New Roman" w:hAnsi="Times New Roman" w:cs="Times New Roman"/>
          <w:sz w:val="24"/>
          <w:szCs w:val="24"/>
        </w:rPr>
        <w:t xml:space="preserve">psychiatric disability </w:t>
      </w:r>
      <w:r>
        <w:rPr>
          <w:rFonts w:ascii="Times New Roman" w:hAnsi="Times New Roman" w:cs="Times New Roman"/>
          <w:sz w:val="24"/>
          <w:szCs w:val="24"/>
        </w:rPr>
        <w:t xml:space="preserve">are irrelevant to decisions about whether such individuals should receive life-sustaining treatment. </w:t>
      </w:r>
    </w:p>
    <w:p w14:paraId="24C8A6FC" w14:textId="77777777" w:rsidR="00A43876" w:rsidRPr="007B22D9" w:rsidRDefault="00A43876" w:rsidP="007B22D9">
      <w:pPr>
        <w:pStyle w:val="ListParagraph"/>
        <w:rPr>
          <w:rFonts w:ascii="Times New Roman" w:hAnsi="Times New Roman" w:cs="Times New Roman"/>
          <w:sz w:val="24"/>
          <w:szCs w:val="24"/>
        </w:rPr>
      </w:pPr>
    </w:p>
    <w:p w14:paraId="6D710B3A" w14:textId="56967F98" w:rsidR="00A43876" w:rsidRDefault="009557FD" w:rsidP="00DC699B">
      <w:pPr>
        <w:pStyle w:val="ListParagraph"/>
        <w:numPr>
          <w:ilvl w:val="0"/>
          <w:numId w:val="6"/>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P</w:t>
      </w:r>
      <w:r w:rsidR="00A43876">
        <w:rPr>
          <w:rFonts w:ascii="Times New Roman" w:hAnsi="Times New Roman" w:cs="Times New Roman"/>
          <w:sz w:val="24"/>
          <w:szCs w:val="24"/>
        </w:rPr>
        <w:t>rotocols which equate survival with “health” or the absence of chronically debilitating symptoms, risk importing quality life criteria on the triage process.</w:t>
      </w:r>
    </w:p>
    <w:p w14:paraId="392588D3" w14:textId="77777777" w:rsidR="00DC699B" w:rsidRPr="00DC699B" w:rsidRDefault="00DC699B" w:rsidP="00DC699B">
      <w:pPr>
        <w:spacing w:after="0" w:line="240" w:lineRule="auto"/>
        <w:ind w:right="720"/>
        <w:rPr>
          <w:rFonts w:ascii="Times New Roman" w:hAnsi="Times New Roman" w:cs="Times New Roman"/>
          <w:sz w:val="24"/>
          <w:szCs w:val="24"/>
        </w:rPr>
      </w:pPr>
    </w:p>
    <w:p w14:paraId="3F1D353E" w14:textId="3BF8DEBB" w:rsidR="005D0CBA" w:rsidRDefault="00110C67" w:rsidP="00985213">
      <w:pPr>
        <w:spacing w:after="0" w:line="240" w:lineRule="auto"/>
        <w:ind w:right="720"/>
        <w:rPr>
          <w:rFonts w:ascii="Times New Roman" w:hAnsi="Times New Roman" w:cs="Times New Roman"/>
          <w:b/>
          <w:bCs/>
          <w:sz w:val="24"/>
          <w:szCs w:val="24"/>
        </w:rPr>
      </w:pPr>
      <w:r>
        <w:rPr>
          <w:rFonts w:ascii="Times New Roman" w:hAnsi="Times New Roman" w:cs="Times New Roman"/>
          <w:b/>
          <w:bCs/>
          <w:sz w:val="24"/>
          <w:szCs w:val="24"/>
        </w:rPr>
        <w:t>“[G]</w:t>
      </w:r>
      <w:proofErr w:type="spellStart"/>
      <w:r w:rsidR="00C519B8" w:rsidRPr="00C519B8">
        <w:rPr>
          <w:rFonts w:ascii="Times New Roman" w:hAnsi="Times New Roman" w:cs="Times New Roman"/>
          <w:b/>
          <w:bCs/>
          <w:sz w:val="24"/>
          <w:szCs w:val="24"/>
        </w:rPr>
        <w:t>overnment</w:t>
      </w:r>
      <w:proofErr w:type="spellEnd"/>
      <w:r w:rsidR="00C519B8" w:rsidRPr="00C519B8">
        <w:rPr>
          <w:rFonts w:ascii="Times New Roman" w:hAnsi="Times New Roman" w:cs="Times New Roman"/>
          <w:b/>
          <w:bCs/>
          <w:sz w:val="24"/>
          <w:szCs w:val="24"/>
        </w:rPr>
        <w:t xml:space="preserve"> officials, health care providers, and covered entities should not overlook their obligations under federal civil rights laws to help ensure all segments of the community are served by:</w:t>
      </w:r>
      <w:r w:rsidR="009A0B7B">
        <w:rPr>
          <w:rFonts w:ascii="Times New Roman" w:hAnsi="Times New Roman" w:cs="Times New Roman"/>
          <w:b/>
          <w:bCs/>
          <w:sz w:val="24"/>
          <w:szCs w:val="24"/>
        </w:rPr>
        <w:t xml:space="preserve"> </w:t>
      </w:r>
      <w:r w:rsidR="00985213" w:rsidRPr="008C50AD">
        <w:rPr>
          <w:rFonts w:ascii="Times New Roman" w:hAnsi="Times New Roman" w:cs="Times New Roman"/>
          <w:b/>
          <w:bCs/>
          <w:sz w:val="24"/>
          <w:szCs w:val="24"/>
        </w:rPr>
        <w:t>Providing effective communication with individuals who are deaf, hard of hearing, blind, have low vision, or have speech disabilities through the use of qualified interpreters, picture boards, and other means</w:t>
      </w:r>
      <w:r w:rsidR="00985213" w:rsidRPr="00985213">
        <w:rPr>
          <w:rFonts w:ascii="Times New Roman" w:hAnsi="Times New Roman" w:cs="Times New Roman"/>
          <w:b/>
          <w:bCs/>
          <w:sz w:val="24"/>
          <w:szCs w:val="24"/>
        </w:rPr>
        <w:t xml:space="preserve">; </w:t>
      </w:r>
      <w:r w:rsidR="00EF76F7">
        <w:rPr>
          <w:rFonts w:ascii="Times New Roman" w:hAnsi="Times New Roman" w:cs="Times New Roman"/>
          <w:b/>
          <w:bCs/>
          <w:sz w:val="24"/>
          <w:szCs w:val="24"/>
        </w:rPr>
        <w:t xml:space="preserve"> </w:t>
      </w:r>
      <w:r w:rsidR="00EF76F7" w:rsidRPr="00EF76F7">
        <w:rPr>
          <w:rFonts w:ascii="Times New Roman" w:hAnsi="Times New Roman" w:cs="Times New Roman"/>
          <w:b/>
          <w:bCs/>
          <w:sz w:val="24"/>
          <w:szCs w:val="24"/>
        </w:rPr>
        <w:t>Providing meaningful access to programs and information to individuals with limited English</w:t>
      </w:r>
      <w:r w:rsidR="00985213">
        <w:rPr>
          <w:rFonts w:ascii="Times New Roman" w:hAnsi="Times New Roman" w:cs="Times New Roman"/>
          <w:b/>
          <w:bCs/>
          <w:sz w:val="24"/>
          <w:szCs w:val="24"/>
        </w:rPr>
        <w:t xml:space="preserve"> </w:t>
      </w:r>
      <w:r w:rsidR="00EF76F7" w:rsidRPr="00EF76F7">
        <w:rPr>
          <w:rFonts w:ascii="Times New Roman" w:hAnsi="Times New Roman" w:cs="Times New Roman"/>
          <w:b/>
          <w:bCs/>
          <w:sz w:val="24"/>
          <w:szCs w:val="24"/>
        </w:rPr>
        <w:t>proficiency through the use of qualified interpreters and through other means;</w:t>
      </w:r>
      <w:r w:rsidR="009A0B7B">
        <w:rPr>
          <w:rFonts w:ascii="Times New Roman" w:hAnsi="Times New Roman" w:cs="Times New Roman"/>
          <w:b/>
          <w:bCs/>
          <w:sz w:val="24"/>
          <w:szCs w:val="24"/>
        </w:rPr>
        <w:t xml:space="preserve"> </w:t>
      </w:r>
      <w:r w:rsidR="008552E3" w:rsidRPr="00110C67">
        <w:rPr>
          <w:rFonts w:ascii="Times New Roman" w:hAnsi="Times New Roman" w:cs="Times New Roman"/>
          <w:b/>
          <w:bCs/>
          <w:sz w:val="24"/>
          <w:szCs w:val="24"/>
        </w:rPr>
        <w:t>Making emergency messaging available in plain language and in languages prevalent in the affected area(s) and in multiple formats, such as audio, large print, and captioning, and ensuring that websites providing emergency-related information are accessible;</w:t>
      </w:r>
      <w:r w:rsidR="00C519B8" w:rsidRPr="00110C67">
        <w:rPr>
          <w:rFonts w:ascii="Times New Roman" w:hAnsi="Times New Roman" w:cs="Times New Roman"/>
          <w:b/>
          <w:bCs/>
          <w:sz w:val="24"/>
          <w:szCs w:val="24"/>
        </w:rPr>
        <w:t xml:space="preserve"> </w:t>
      </w:r>
      <w:r w:rsidR="009A0B7B">
        <w:rPr>
          <w:rFonts w:ascii="Times New Roman" w:hAnsi="Times New Roman" w:cs="Times New Roman"/>
          <w:b/>
          <w:bCs/>
          <w:sz w:val="24"/>
          <w:szCs w:val="24"/>
        </w:rPr>
        <w:t xml:space="preserve"> </w:t>
      </w:r>
      <w:r w:rsidR="00985213" w:rsidRPr="008C50AD">
        <w:rPr>
          <w:rFonts w:ascii="Times New Roman" w:hAnsi="Times New Roman" w:cs="Times New Roman"/>
          <w:b/>
          <w:bCs/>
          <w:sz w:val="24"/>
          <w:szCs w:val="24"/>
        </w:rPr>
        <w:t>Addressing the needs of individuals with disabilities, including individuals with mobility impairments, individuals who use assistive devices, auxiliary aids, or durable medical equipment, individuals with impaired sensory, manual, and speaking skills, and individuals with immunosuppressed conditions including HIV/AIDS in emergency planning</w:t>
      </w:r>
      <w:r w:rsidR="00985213" w:rsidRPr="00985213">
        <w:rPr>
          <w:rFonts w:ascii="Times New Roman" w:hAnsi="Times New Roman" w:cs="Times New Roman"/>
          <w:b/>
          <w:bCs/>
          <w:sz w:val="24"/>
          <w:szCs w:val="24"/>
        </w:rPr>
        <w:t>;</w:t>
      </w:r>
      <w:r w:rsidR="009A0B7B">
        <w:rPr>
          <w:rFonts w:ascii="Times New Roman" w:hAnsi="Times New Roman" w:cs="Times New Roman"/>
          <w:b/>
          <w:bCs/>
          <w:sz w:val="24"/>
          <w:szCs w:val="24"/>
        </w:rPr>
        <w:t xml:space="preserve"> </w:t>
      </w:r>
      <w:r w:rsidR="005D0CBA" w:rsidRPr="00110C67">
        <w:rPr>
          <w:rFonts w:ascii="Times New Roman" w:hAnsi="Times New Roman" w:cs="Times New Roman"/>
          <w:b/>
          <w:bCs/>
          <w:sz w:val="24"/>
          <w:szCs w:val="24"/>
        </w:rPr>
        <w:t>Respecting requests for religious accommodations in treatment and access to clergy or faith practices as practicable.</w:t>
      </w:r>
      <w:r w:rsidR="005D0CBA">
        <w:rPr>
          <w:rFonts w:ascii="Times New Roman" w:hAnsi="Times New Roman" w:cs="Times New Roman"/>
          <w:b/>
          <w:bCs/>
          <w:sz w:val="24"/>
          <w:szCs w:val="24"/>
        </w:rPr>
        <w:t>”</w:t>
      </w:r>
    </w:p>
    <w:p w14:paraId="6A5B0A2C" w14:textId="5258661E" w:rsidR="00110C67" w:rsidRDefault="00110C67" w:rsidP="00110C67">
      <w:pPr>
        <w:spacing w:after="0" w:line="240" w:lineRule="auto"/>
        <w:ind w:right="720"/>
        <w:rPr>
          <w:rFonts w:ascii="Times New Roman" w:hAnsi="Times New Roman" w:cs="Times New Roman"/>
          <w:b/>
          <w:bCs/>
          <w:sz w:val="24"/>
          <w:szCs w:val="24"/>
        </w:rPr>
      </w:pPr>
    </w:p>
    <w:p w14:paraId="175CF049" w14:textId="74D256B2" w:rsidR="005D0CBA" w:rsidRDefault="005D0CBA" w:rsidP="005D0CBA">
      <w:pPr>
        <w:pStyle w:val="ListParagraph"/>
        <w:numPr>
          <w:ilvl w:val="0"/>
          <w:numId w:val="7"/>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Treatment allocation decisions</w:t>
      </w:r>
      <w:r w:rsidRPr="005D0CBA">
        <w:rPr>
          <w:rFonts w:ascii="Times New Roman" w:hAnsi="Times New Roman" w:cs="Times New Roman"/>
          <w:sz w:val="24"/>
          <w:szCs w:val="24"/>
        </w:rPr>
        <w:t xml:space="preserve"> </w:t>
      </w:r>
      <w:r>
        <w:rPr>
          <w:rFonts w:ascii="Times New Roman" w:hAnsi="Times New Roman" w:cs="Times New Roman"/>
          <w:sz w:val="24"/>
          <w:szCs w:val="24"/>
        </w:rPr>
        <w:t xml:space="preserve">may not be </w:t>
      </w:r>
      <w:r w:rsidRPr="005D0CBA">
        <w:rPr>
          <w:rFonts w:ascii="Times New Roman" w:hAnsi="Times New Roman" w:cs="Times New Roman"/>
          <w:sz w:val="24"/>
          <w:szCs w:val="24"/>
        </w:rPr>
        <w:t>made based on the perception that a person’s disability will require the use of greater treatment resources</w:t>
      </w:r>
      <w:r w:rsidR="009557FD">
        <w:rPr>
          <w:rFonts w:ascii="Times New Roman" w:hAnsi="Times New Roman" w:cs="Times New Roman"/>
          <w:sz w:val="24"/>
          <w:szCs w:val="24"/>
        </w:rPr>
        <w:t>, either in the short or long term</w:t>
      </w:r>
      <w:r w:rsidRPr="005D0CBA">
        <w:rPr>
          <w:rFonts w:ascii="Times New Roman" w:hAnsi="Times New Roman" w:cs="Times New Roman"/>
          <w:sz w:val="24"/>
          <w:szCs w:val="24"/>
        </w:rPr>
        <w:t>. Reasonable modifications must be made where needed by a person with a disability to have equal opportunity to benefit from the treatment. These may include interpreter services or other modifications or additional services needed due to a disability.</w:t>
      </w:r>
      <w:r w:rsidR="00715963">
        <w:rPr>
          <w:rFonts w:ascii="Times New Roman" w:hAnsi="Times New Roman" w:cs="Times New Roman"/>
          <w:sz w:val="24"/>
          <w:szCs w:val="24"/>
        </w:rPr>
        <w:t xml:space="preserve"> They may also include permitting a person to continue using a ventilator for additional time where an underlying disability means that additional time is necessary for recovery.</w:t>
      </w:r>
    </w:p>
    <w:p w14:paraId="76B1DC98" w14:textId="77777777" w:rsidR="008963F6" w:rsidRDefault="008963F6" w:rsidP="008963F6">
      <w:pPr>
        <w:pStyle w:val="ListParagraph"/>
        <w:spacing w:after="0" w:line="240" w:lineRule="auto"/>
        <w:ind w:right="720"/>
        <w:rPr>
          <w:rFonts w:ascii="Times New Roman" w:hAnsi="Times New Roman" w:cs="Times New Roman"/>
          <w:sz w:val="24"/>
          <w:szCs w:val="24"/>
        </w:rPr>
      </w:pPr>
    </w:p>
    <w:p w14:paraId="770EB5A6" w14:textId="7CC2E7E8" w:rsidR="008963F6" w:rsidRPr="005D0CBA" w:rsidRDefault="008963F6" w:rsidP="005D0CBA">
      <w:pPr>
        <w:pStyle w:val="ListParagraph"/>
        <w:numPr>
          <w:ilvl w:val="0"/>
          <w:numId w:val="7"/>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Assumptions should not be made about who is immunosuppressed, including individuals with HIV/AIDS, without an individualized review of each patient. </w:t>
      </w:r>
    </w:p>
    <w:p w14:paraId="0D1FC889" w14:textId="77777777" w:rsidR="005D0CBA" w:rsidRPr="005D0CBA" w:rsidRDefault="005D0CBA" w:rsidP="005D0CBA">
      <w:pPr>
        <w:pStyle w:val="ListParagraph"/>
        <w:spacing w:after="0" w:line="240" w:lineRule="auto"/>
        <w:ind w:right="720"/>
        <w:rPr>
          <w:rFonts w:ascii="Times New Roman" w:hAnsi="Times New Roman" w:cs="Times New Roman"/>
          <w:b/>
          <w:bCs/>
          <w:sz w:val="24"/>
          <w:szCs w:val="24"/>
        </w:rPr>
      </w:pPr>
    </w:p>
    <w:p w14:paraId="24527547" w14:textId="0D6C74FA" w:rsidR="00237CCC" w:rsidRPr="007B22D9" w:rsidRDefault="00237CCC" w:rsidP="00237CCC">
      <w:pPr>
        <w:pStyle w:val="ListParagraph"/>
        <w:numPr>
          <w:ilvl w:val="0"/>
          <w:numId w:val="7"/>
        </w:numPr>
        <w:spacing w:after="0" w:line="240" w:lineRule="auto"/>
        <w:ind w:right="720"/>
        <w:rPr>
          <w:rFonts w:ascii="Times New Roman" w:hAnsi="Times New Roman" w:cs="Times New Roman"/>
          <w:b/>
          <w:bCs/>
          <w:sz w:val="24"/>
          <w:szCs w:val="24"/>
        </w:rPr>
      </w:pPr>
      <w:r>
        <w:rPr>
          <w:rFonts w:ascii="Times New Roman" w:hAnsi="Times New Roman" w:cs="Times New Roman"/>
          <w:sz w:val="24"/>
          <w:szCs w:val="24"/>
        </w:rPr>
        <w:t>Providing effective communication to individuals with disabilities who are patients or family members of patients is critical to ensuring compliance with federal law. Without effective communication,</w:t>
      </w:r>
      <w:r w:rsidR="00985213">
        <w:rPr>
          <w:rFonts w:ascii="Times New Roman" w:hAnsi="Times New Roman" w:cs="Times New Roman"/>
          <w:sz w:val="24"/>
          <w:szCs w:val="24"/>
        </w:rPr>
        <w:t xml:space="preserve"> </w:t>
      </w:r>
      <w:r w:rsidR="00985213" w:rsidRPr="008C50AD">
        <w:rPr>
          <w:rFonts w:ascii="Times New Roman" w:hAnsi="Times New Roman" w:cs="Times New Roman"/>
          <w:sz w:val="24"/>
          <w:szCs w:val="24"/>
        </w:rPr>
        <w:t>the patient’s autonomy and ability to participate in their care is taken away</w:t>
      </w:r>
      <w:r w:rsidR="00985213">
        <w:rPr>
          <w:rFonts w:ascii="Times New Roman" w:hAnsi="Times New Roman" w:cs="Times New Roman"/>
          <w:sz w:val="24"/>
          <w:szCs w:val="24"/>
        </w:rPr>
        <w:t xml:space="preserve"> and</w:t>
      </w:r>
      <w:r>
        <w:rPr>
          <w:rFonts w:ascii="Times New Roman" w:hAnsi="Times New Roman" w:cs="Times New Roman"/>
          <w:sz w:val="24"/>
          <w:szCs w:val="24"/>
        </w:rPr>
        <w:t xml:space="preserve"> doctors risk substituting misplaced assumptions and biases about the individual with a disability in place of verifiable information and medical history.</w:t>
      </w:r>
      <w:r w:rsidR="008552E3">
        <w:rPr>
          <w:rFonts w:ascii="Times New Roman" w:hAnsi="Times New Roman" w:cs="Times New Roman"/>
          <w:sz w:val="24"/>
          <w:szCs w:val="24"/>
        </w:rPr>
        <w:t xml:space="preserve"> </w:t>
      </w:r>
    </w:p>
    <w:p w14:paraId="0C69BF95" w14:textId="77777777" w:rsidR="00AB3417" w:rsidRPr="007B22D9" w:rsidRDefault="00AB3417" w:rsidP="007B22D9">
      <w:pPr>
        <w:pStyle w:val="ListParagraph"/>
        <w:rPr>
          <w:rFonts w:ascii="Times New Roman" w:hAnsi="Times New Roman" w:cs="Times New Roman"/>
          <w:b/>
          <w:bCs/>
          <w:sz w:val="24"/>
          <w:szCs w:val="24"/>
        </w:rPr>
      </w:pPr>
    </w:p>
    <w:p w14:paraId="0DEB069F" w14:textId="1FBF18F8" w:rsidR="00AB3417" w:rsidRPr="00237CCC" w:rsidRDefault="00AB3417" w:rsidP="00237CCC">
      <w:pPr>
        <w:pStyle w:val="ListParagraph"/>
        <w:numPr>
          <w:ilvl w:val="0"/>
          <w:numId w:val="7"/>
        </w:numPr>
        <w:spacing w:after="0" w:line="240" w:lineRule="auto"/>
        <w:ind w:right="720"/>
        <w:rPr>
          <w:rFonts w:ascii="Times New Roman" w:hAnsi="Times New Roman" w:cs="Times New Roman"/>
          <w:b/>
          <w:bCs/>
          <w:sz w:val="24"/>
          <w:szCs w:val="24"/>
        </w:rPr>
      </w:pPr>
      <w:r>
        <w:rPr>
          <w:rFonts w:ascii="Times New Roman" w:hAnsi="Times New Roman" w:cs="Times New Roman"/>
          <w:sz w:val="24"/>
          <w:szCs w:val="24"/>
        </w:rPr>
        <w:t>If an individual, because of the nature of a disability, requires an accommodation that involves the presence of a “communicator” to help the individual understand what is happening and to help them express their needs, then that individual must be able to be present at all times</w:t>
      </w:r>
      <w:r w:rsidR="00985213">
        <w:rPr>
          <w:rFonts w:ascii="Times New Roman" w:hAnsi="Times New Roman" w:cs="Times New Roman"/>
          <w:sz w:val="24"/>
          <w:szCs w:val="24"/>
        </w:rPr>
        <w:t xml:space="preserve"> </w:t>
      </w:r>
      <w:r w:rsidR="00985213" w:rsidRPr="008C50AD">
        <w:rPr>
          <w:rFonts w:ascii="Times New Roman" w:hAnsi="Times New Roman" w:cs="Times New Roman"/>
          <w:sz w:val="24"/>
          <w:szCs w:val="24"/>
        </w:rPr>
        <w:t>provided proper precautions are taken, including the provision of personal protective equipment, to prevent the spread of infection</w:t>
      </w:r>
      <w:r w:rsidRPr="008C50AD">
        <w:rPr>
          <w:rFonts w:ascii="Times New Roman" w:hAnsi="Times New Roman" w:cs="Times New Roman"/>
          <w:sz w:val="24"/>
          <w:szCs w:val="24"/>
        </w:rPr>
        <w:t>.</w:t>
      </w:r>
      <w:r>
        <w:rPr>
          <w:rFonts w:ascii="Times New Roman" w:hAnsi="Times New Roman" w:cs="Times New Roman"/>
          <w:sz w:val="24"/>
          <w:szCs w:val="24"/>
        </w:rPr>
        <w:t xml:space="preserve"> </w:t>
      </w:r>
    </w:p>
    <w:p w14:paraId="429DAC7F" w14:textId="77777777" w:rsidR="00237CCC" w:rsidRPr="00237CCC" w:rsidRDefault="00237CCC" w:rsidP="00237CCC">
      <w:pPr>
        <w:pStyle w:val="ListParagraph"/>
        <w:spacing w:after="0" w:line="240" w:lineRule="auto"/>
        <w:ind w:right="720"/>
        <w:rPr>
          <w:rFonts w:ascii="Times New Roman" w:hAnsi="Times New Roman" w:cs="Times New Roman"/>
          <w:b/>
          <w:bCs/>
          <w:sz w:val="24"/>
          <w:szCs w:val="24"/>
        </w:rPr>
      </w:pPr>
    </w:p>
    <w:p w14:paraId="13DB7B45" w14:textId="52E78BA3" w:rsidR="00237CCC" w:rsidRPr="00237CCC" w:rsidRDefault="00237CCC" w:rsidP="00237CCC">
      <w:pPr>
        <w:pStyle w:val="ListParagraph"/>
        <w:numPr>
          <w:ilvl w:val="0"/>
          <w:numId w:val="7"/>
        </w:numPr>
        <w:spacing w:after="0" w:line="240" w:lineRule="auto"/>
        <w:ind w:right="720"/>
        <w:rPr>
          <w:rFonts w:ascii="Times New Roman" w:hAnsi="Times New Roman" w:cs="Times New Roman"/>
          <w:b/>
          <w:bCs/>
          <w:sz w:val="24"/>
          <w:szCs w:val="24"/>
        </w:rPr>
      </w:pPr>
      <w:r>
        <w:rPr>
          <w:rFonts w:ascii="Times New Roman" w:hAnsi="Times New Roman" w:cs="Times New Roman"/>
          <w:sz w:val="24"/>
          <w:szCs w:val="24"/>
        </w:rPr>
        <w:t>Resources to help facilitate effective communication with patients and their family members with disabilities include:</w:t>
      </w:r>
    </w:p>
    <w:p w14:paraId="3F974CDC" w14:textId="77777777" w:rsidR="00237CCC" w:rsidRPr="00237CCC" w:rsidRDefault="00237CCC" w:rsidP="00237CCC">
      <w:pPr>
        <w:pStyle w:val="ListParagraph"/>
        <w:rPr>
          <w:rFonts w:ascii="Times New Roman" w:hAnsi="Times New Roman" w:cs="Times New Roman"/>
          <w:b/>
          <w:bCs/>
          <w:sz w:val="24"/>
          <w:szCs w:val="24"/>
        </w:rPr>
      </w:pPr>
    </w:p>
    <w:p w14:paraId="4829AE10" w14:textId="77777777" w:rsidR="00FE14A4" w:rsidRDefault="0001721C" w:rsidP="00FE14A4">
      <w:pPr>
        <w:pStyle w:val="ListParagraph"/>
        <w:numPr>
          <w:ilvl w:val="1"/>
          <w:numId w:val="7"/>
        </w:numPr>
        <w:spacing w:after="0" w:line="240" w:lineRule="auto"/>
        <w:ind w:right="720"/>
        <w:rPr>
          <w:rFonts w:ascii="Times New Roman" w:hAnsi="Times New Roman" w:cs="Times New Roman"/>
          <w:sz w:val="24"/>
          <w:szCs w:val="24"/>
        </w:rPr>
      </w:pPr>
      <w:hyperlink r:id="rId10" w:history="1">
        <w:r w:rsidR="00FE14A4" w:rsidRPr="00FE14A4">
          <w:rPr>
            <w:rStyle w:val="Hyperlink"/>
            <w:rFonts w:ascii="Times New Roman" w:hAnsi="Times New Roman" w:cs="Times New Roman"/>
            <w:sz w:val="24"/>
            <w:szCs w:val="24"/>
          </w:rPr>
          <w:t>U.S. Department of Justice: Communicating with People Who Are Deaf or Hard of Hearing in Hospital Settings</w:t>
        </w:r>
      </w:hyperlink>
    </w:p>
    <w:p w14:paraId="020774E8" w14:textId="77777777" w:rsidR="00FE14A4" w:rsidRPr="00FE14A4" w:rsidRDefault="00FE14A4" w:rsidP="00FE14A4">
      <w:pPr>
        <w:pStyle w:val="ListParagraph"/>
        <w:rPr>
          <w:rFonts w:ascii="Times New Roman" w:hAnsi="Times New Roman" w:cs="Times New Roman"/>
          <w:sz w:val="24"/>
          <w:szCs w:val="24"/>
        </w:rPr>
      </w:pPr>
    </w:p>
    <w:p w14:paraId="731C9AA1" w14:textId="77777777" w:rsidR="00FE14A4" w:rsidRDefault="0001721C" w:rsidP="00FE14A4">
      <w:pPr>
        <w:pStyle w:val="ListParagraph"/>
        <w:numPr>
          <w:ilvl w:val="1"/>
          <w:numId w:val="7"/>
        </w:numPr>
        <w:spacing w:after="0" w:line="240" w:lineRule="auto"/>
        <w:ind w:right="720"/>
        <w:rPr>
          <w:rFonts w:ascii="Times New Roman" w:hAnsi="Times New Roman" w:cs="Times New Roman"/>
          <w:sz w:val="24"/>
          <w:szCs w:val="24"/>
        </w:rPr>
      </w:pPr>
      <w:hyperlink r:id="rId11" w:history="1">
        <w:r w:rsidR="00FE14A4" w:rsidRPr="00FE14A4">
          <w:rPr>
            <w:rStyle w:val="Hyperlink"/>
            <w:rFonts w:ascii="Times New Roman" w:hAnsi="Times New Roman" w:cs="Times New Roman"/>
            <w:sz w:val="24"/>
            <w:szCs w:val="24"/>
          </w:rPr>
          <w:t xml:space="preserve">U.S. Department of Justice: Access to Medical Care for People with Mobility Disabilities </w:t>
        </w:r>
      </w:hyperlink>
    </w:p>
    <w:p w14:paraId="2B651518" w14:textId="77777777" w:rsidR="00FE14A4" w:rsidRPr="00FE14A4" w:rsidRDefault="00FE14A4" w:rsidP="00FE14A4">
      <w:pPr>
        <w:pStyle w:val="ListParagraph"/>
        <w:rPr>
          <w:rFonts w:ascii="Times New Roman" w:hAnsi="Times New Roman" w:cs="Times New Roman"/>
          <w:sz w:val="24"/>
          <w:szCs w:val="24"/>
        </w:rPr>
      </w:pPr>
    </w:p>
    <w:p w14:paraId="5FE6F4D6" w14:textId="77777777" w:rsidR="00FE14A4" w:rsidRPr="00FE14A4" w:rsidRDefault="0001721C" w:rsidP="00FE14A4">
      <w:pPr>
        <w:pStyle w:val="ListParagraph"/>
        <w:numPr>
          <w:ilvl w:val="1"/>
          <w:numId w:val="7"/>
        </w:numPr>
        <w:spacing w:after="0" w:line="240" w:lineRule="auto"/>
        <w:ind w:right="720"/>
        <w:rPr>
          <w:rFonts w:ascii="Times New Roman" w:hAnsi="Times New Roman" w:cs="Times New Roman"/>
          <w:sz w:val="24"/>
          <w:szCs w:val="24"/>
        </w:rPr>
      </w:pPr>
      <w:hyperlink r:id="rId12" w:history="1">
        <w:r w:rsidR="00FE14A4" w:rsidRPr="00FE14A4">
          <w:rPr>
            <w:rStyle w:val="Hyperlink"/>
            <w:rFonts w:ascii="Times New Roman" w:hAnsi="Times New Roman" w:cs="Times New Roman"/>
            <w:sz w:val="24"/>
            <w:szCs w:val="24"/>
          </w:rPr>
          <w:t xml:space="preserve">U.S. Department of Justice: Effective Communication Requirements </w:t>
        </w:r>
      </w:hyperlink>
    </w:p>
    <w:p w14:paraId="2A1D7BF8" w14:textId="77777777" w:rsidR="00FE14A4" w:rsidRPr="00FE14A4" w:rsidRDefault="00FE14A4" w:rsidP="00FE14A4">
      <w:pPr>
        <w:pStyle w:val="ListParagraph"/>
        <w:spacing w:after="0" w:line="240" w:lineRule="auto"/>
        <w:ind w:left="1440" w:right="720"/>
        <w:rPr>
          <w:rFonts w:ascii="Times New Roman" w:hAnsi="Times New Roman" w:cs="Times New Roman"/>
          <w:sz w:val="24"/>
          <w:szCs w:val="24"/>
        </w:rPr>
      </w:pPr>
    </w:p>
    <w:p w14:paraId="17E4CCF3" w14:textId="04180FA9" w:rsidR="00237CCC" w:rsidRDefault="0001721C" w:rsidP="00237CCC">
      <w:pPr>
        <w:pStyle w:val="ListParagraph"/>
        <w:numPr>
          <w:ilvl w:val="1"/>
          <w:numId w:val="7"/>
        </w:numPr>
        <w:spacing w:after="0" w:line="240" w:lineRule="auto"/>
        <w:ind w:right="720"/>
        <w:rPr>
          <w:rFonts w:ascii="Times New Roman" w:hAnsi="Times New Roman" w:cs="Times New Roman"/>
          <w:sz w:val="24"/>
          <w:szCs w:val="24"/>
        </w:rPr>
      </w:pPr>
      <w:hyperlink r:id="rId13" w:history="1">
        <w:r w:rsidR="00237CCC" w:rsidRPr="00237CCC">
          <w:rPr>
            <w:rStyle w:val="Hyperlink"/>
            <w:rFonts w:ascii="Times New Roman" w:hAnsi="Times New Roman" w:cs="Times New Roman"/>
            <w:sz w:val="24"/>
            <w:szCs w:val="24"/>
          </w:rPr>
          <w:t>Resources from Patient Provider Communication</w:t>
        </w:r>
      </w:hyperlink>
    </w:p>
    <w:p w14:paraId="5C1F184D" w14:textId="77777777" w:rsidR="00237CCC" w:rsidRDefault="00237CCC" w:rsidP="00237CCC">
      <w:pPr>
        <w:pStyle w:val="ListParagraph"/>
        <w:spacing w:after="0" w:line="240" w:lineRule="auto"/>
        <w:ind w:left="1440" w:right="720"/>
        <w:rPr>
          <w:rFonts w:ascii="Times New Roman" w:hAnsi="Times New Roman" w:cs="Times New Roman"/>
          <w:sz w:val="24"/>
          <w:szCs w:val="24"/>
        </w:rPr>
      </w:pPr>
    </w:p>
    <w:p w14:paraId="43580E7C" w14:textId="2430929A" w:rsidR="008963F6" w:rsidRDefault="0001721C" w:rsidP="00237CCC">
      <w:pPr>
        <w:pStyle w:val="ListParagraph"/>
        <w:numPr>
          <w:ilvl w:val="1"/>
          <w:numId w:val="7"/>
        </w:numPr>
        <w:spacing w:after="0" w:line="240" w:lineRule="auto"/>
        <w:ind w:right="720"/>
        <w:rPr>
          <w:rFonts w:ascii="Times New Roman" w:hAnsi="Times New Roman" w:cs="Times New Roman"/>
          <w:sz w:val="24"/>
          <w:szCs w:val="24"/>
        </w:rPr>
      </w:pPr>
      <w:hyperlink r:id="rId14" w:history="1">
        <w:r w:rsidR="00237CCC" w:rsidRPr="00237CCC">
          <w:rPr>
            <w:rStyle w:val="Hyperlink"/>
            <w:rFonts w:ascii="Times New Roman" w:hAnsi="Times New Roman" w:cs="Times New Roman"/>
            <w:sz w:val="24"/>
            <w:szCs w:val="24"/>
          </w:rPr>
          <w:t xml:space="preserve">Resources from the National Association of the Deaf </w:t>
        </w:r>
      </w:hyperlink>
    </w:p>
    <w:p w14:paraId="5CC47DA8" w14:textId="77777777" w:rsidR="00FE14A4" w:rsidRDefault="00FE14A4" w:rsidP="00FE14A4">
      <w:pPr>
        <w:pStyle w:val="ListParagraph"/>
        <w:spacing w:after="0" w:line="240" w:lineRule="auto"/>
        <w:ind w:right="720"/>
        <w:rPr>
          <w:rFonts w:ascii="Times New Roman" w:hAnsi="Times New Roman" w:cs="Times New Roman"/>
          <w:sz w:val="24"/>
          <w:szCs w:val="24"/>
        </w:rPr>
      </w:pPr>
    </w:p>
    <w:p w14:paraId="7D080A0D" w14:textId="1710060A" w:rsidR="00110C67" w:rsidRDefault="008552E3" w:rsidP="00110C67">
      <w:pPr>
        <w:pStyle w:val="ListParagraph"/>
        <w:numPr>
          <w:ilvl w:val="0"/>
          <w:numId w:val="7"/>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Such resources are critical to provide to patients and must not be overlooked during this pandemic. </w:t>
      </w:r>
      <w:r w:rsidR="00DB0559">
        <w:rPr>
          <w:rFonts w:ascii="Times New Roman" w:hAnsi="Times New Roman" w:cs="Times New Roman"/>
          <w:sz w:val="24"/>
          <w:szCs w:val="24"/>
        </w:rPr>
        <w:t xml:space="preserve">Without providing effective communication, it is impossible to avoid discrimination against patients with disabilities and/or their family members. </w:t>
      </w:r>
    </w:p>
    <w:p w14:paraId="6CCFB74C" w14:textId="77777777" w:rsidR="00AB3417" w:rsidRDefault="00AB3417" w:rsidP="007B22D9">
      <w:pPr>
        <w:pStyle w:val="ListParagraph"/>
        <w:spacing w:after="0" w:line="240" w:lineRule="auto"/>
        <w:ind w:right="720"/>
        <w:rPr>
          <w:rFonts w:ascii="Times New Roman" w:hAnsi="Times New Roman" w:cs="Times New Roman"/>
          <w:sz w:val="24"/>
          <w:szCs w:val="24"/>
        </w:rPr>
      </w:pPr>
    </w:p>
    <w:p w14:paraId="3FF1060C" w14:textId="3391CE24" w:rsidR="00A66048" w:rsidRPr="00EF76F7" w:rsidRDefault="00AB3417" w:rsidP="00C519B8">
      <w:pPr>
        <w:pStyle w:val="ListParagraph"/>
        <w:numPr>
          <w:ilvl w:val="0"/>
          <w:numId w:val="7"/>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If the individual requires an accommodation that </w:t>
      </w:r>
      <w:r w:rsidR="00D631CB">
        <w:rPr>
          <w:rFonts w:ascii="Times New Roman" w:hAnsi="Times New Roman" w:cs="Times New Roman"/>
          <w:sz w:val="24"/>
          <w:szCs w:val="24"/>
        </w:rPr>
        <w:t>involves</w:t>
      </w:r>
      <w:r>
        <w:rPr>
          <w:rFonts w:ascii="Times New Roman" w:hAnsi="Times New Roman" w:cs="Times New Roman"/>
          <w:sz w:val="24"/>
          <w:szCs w:val="24"/>
        </w:rPr>
        <w:t xml:space="preserve"> the presence of a family member</w:t>
      </w:r>
      <w:r w:rsidR="00715963">
        <w:rPr>
          <w:rFonts w:ascii="Times New Roman" w:hAnsi="Times New Roman" w:cs="Times New Roman"/>
          <w:sz w:val="24"/>
          <w:szCs w:val="24"/>
        </w:rPr>
        <w:t>,</w:t>
      </w:r>
      <w:r>
        <w:rPr>
          <w:rFonts w:ascii="Times New Roman" w:hAnsi="Times New Roman" w:cs="Times New Roman"/>
          <w:sz w:val="24"/>
          <w:szCs w:val="24"/>
        </w:rPr>
        <w:t xml:space="preserve"> </w:t>
      </w:r>
      <w:r w:rsidR="005626C4">
        <w:rPr>
          <w:rFonts w:ascii="Times New Roman" w:hAnsi="Times New Roman" w:cs="Times New Roman"/>
          <w:sz w:val="24"/>
          <w:szCs w:val="24"/>
        </w:rPr>
        <w:t>personal care assistant</w:t>
      </w:r>
      <w:r w:rsidR="00D631CB">
        <w:rPr>
          <w:rFonts w:ascii="Times New Roman" w:hAnsi="Times New Roman" w:cs="Times New Roman"/>
          <w:sz w:val="24"/>
          <w:szCs w:val="24"/>
        </w:rPr>
        <w:t>,</w:t>
      </w:r>
      <w:r w:rsidR="00715963">
        <w:rPr>
          <w:rFonts w:ascii="Times New Roman" w:hAnsi="Times New Roman" w:cs="Times New Roman"/>
          <w:sz w:val="24"/>
          <w:szCs w:val="24"/>
        </w:rPr>
        <w:t xml:space="preserve"> or similar disability service provider,</w:t>
      </w:r>
      <w:r>
        <w:rPr>
          <w:rFonts w:ascii="Times New Roman" w:hAnsi="Times New Roman" w:cs="Times New Roman"/>
          <w:sz w:val="24"/>
          <w:szCs w:val="24"/>
        </w:rPr>
        <w:t xml:space="preserve"> knowledgeable about the management of their care, to physically assist them during their hospitalization, this should be allowed</w:t>
      </w:r>
      <w:r w:rsidR="00D631CB">
        <w:rPr>
          <w:rFonts w:ascii="Times New Roman" w:hAnsi="Times New Roman" w:cs="Times New Roman"/>
          <w:sz w:val="24"/>
          <w:szCs w:val="24"/>
        </w:rPr>
        <w:t xml:space="preserve"> with proper precautions taken to contain the spread of infection</w:t>
      </w:r>
      <w:r>
        <w:rPr>
          <w:rFonts w:ascii="Times New Roman" w:hAnsi="Times New Roman" w:cs="Times New Roman"/>
          <w:sz w:val="24"/>
          <w:szCs w:val="24"/>
        </w:rPr>
        <w:t xml:space="preserve">.  </w:t>
      </w:r>
    </w:p>
    <w:p w14:paraId="35264011" w14:textId="1774A006" w:rsidR="00C519B8" w:rsidRDefault="00C519B8" w:rsidP="00C519B8">
      <w:pPr>
        <w:spacing w:after="0" w:line="240" w:lineRule="auto"/>
        <w:ind w:right="720"/>
        <w:rPr>
          <w:rFonts w:ascii="Times New Roman" w:hAnsi="Times New Roman" w:cs="Times New Roman"/>
          <w:b/>
          <w:bCs/>
          <w:sz w:val="24"/>
          <w:szCs w:val="24"/>
        </w:rPr>
      </w:pPr>
    </w:p>
    <w:p w14:paraId="7D3F2188" w14:textId="77777777" w:rsidR="00DA272D" w:rsidRPr="00376E08" w:rsidRDefault="00DA272D" w:rsidP="00DA272D">
      <w:pPr>
        <w:spacing w:after="0" w:line="240" w:lineRule="auto"/>
        <w:rPr>
          <w:rFonts w:ascii="Times New Roman" w:hAnsi="Times New Roman" w:cs="Times New Roman"/>
          <w:b/>
          <w:bCs/>
          <w:sz w:val="24"/>
          <w:szCs w:val="24"/>
        </w:rPr>
      </w:pPr>
    </w:p>
    <w:sectPr w:rsidR="00DA272D" w:rsidRPr="00376E0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34695" w14:textId="77777777" w:rsidR="0001721C" w:rsidRDefault="0001721C" w:rsidP="00DA272D">
      <w:pPr>
        <w:spacing w:after="0" w:line="240" w:lineRule="auto"/>
      </w:pPr>
      <w:r>
        <w:separator/>
      </w:r>
    </w:p>
  </w:endnote>
  <w:endnote w:type="continuationSeparator" w:id="0">
    <w:p w14:paraId="3F1DC120" w14:textId="77777777" w:rsidR="0001721C" w:rsidRDefault="0001721C" w:rsidP="00DA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82960"/>
      <w:docPartObj>
        <w:docPartGallery w:val="Page Numbers (Bottom of Page)"/>
        <w:docPartUnique/>
      </w:docPartObj>
    </w:sdtPr>
    <w:sdtEndPr/>
    <w:sdtContent>
      <w:sdt>
        <w:sdtPr>
          <w:id w:val="1728636285"/>
          <w:docPartObj>
            <w:docPartGallery w:val="Page Numbers (Top of Page)"/>
            <w:docPartUnique/>
          </w:docPartObj>
        </w:sdtPr>
        <w:sdtEndPr/>
        <w:sdtContent>
          <w:p w14:paraId="38D9CD7A" w14:textId="7536D7AB" w:rsidR="009125D7" w:rsidRDefault="009125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02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2E5">
              <w:rPr>
                <w:b/>
                <w:bCs/>
                <w:noProof/>
              </w:rPr>
              <w:t>5</w:t>
            </w:r>
            <w:r>
              <w:rPr>
                <w:b/>
                <w:bCs/>
                <w:sz w:val="24"/>
                <w:szCs w:val="24"/>
              </w:rPr>
              <w:fldChar w:fldCharType="end"/>
            </w:r>
          </w:p>
        </w:sdtContent>
      </w:sdt>
    </w:sdtContent>
  </w:sdt>
  <w:p w14:paraId="338CC9C6" w14:textId="77777777" w:rsidR="004A0977" w:rsidRDefault="004A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587B" w14:textId="77777777" w:rsidR="0001721C" w:rsidRDefault="0001721C" w:rsidP="00DA272D">
      <w:pPr>
        <w:spacing w:after="0" w:line="240" w:lineRule="auto"/>
      </w:pPr>
      <w:r>
        <w:separator/>
      </w:r>
    </w:p>
  </w:footnote>
  <w:footnote w:type="continuationSeparator" w:id="0">
    <w:p w14:paraId="2D6A4267" w14:textId="77777777" w:rsidR="0001721C" w:rsidRDefault="0001721C" w:rsidP="00DA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28079" w14:textId="132388A8" w:rsidR="004A0977" w:rsidRDefault="004A0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696"/>
    <w:multiLevelType w:val="hybridMultilevel"/>
    <w:tmpl w:val="81D4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9BF"/>
    <w:multiLevelType w:val="hybridMultilevel"/>
    <w:tmpl w:val="EB4E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A56D2"/>
    <w:multiLevelType w:val="hybridMultilevel"/>
    <w:tmpl w:val="1C9A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666E3"/>
    <w:multiLevelType w:val="hybridMultilevel"/>
    <w:tmpl w:val="A2AC3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712AC1"/>
    <w:multiLevelType w:val="hybridMultilevel"/>
    <w:tmpl w:val="BFA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C420E"/>
    <w:multiLevelType w:val="hybridMultilevel"/>
    <w:tmpl w:val="C51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95587"/>
    <w:multiLevelType w:val="hybridMultilevel"/>
    <w:tmpl w:val="CB02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C3A8A"/>
    <w:multiLevelType w:val="hybridMultilevel"/>
    <w:tmpl w:val="0C347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CB03B3"/>
    <w:multiLevelType w:val="hybridMultilevel"/>
    <w:tmpl w:val="1E0E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B01FC"/>
    <w:multiLevelType w:val="hybridMultilevel"/>
    <w:tmpl w:val="C02E3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CD512A"/>
    <w:multiLevelType w:val="hybridMultilevel"/>
    <w:tmpl w:val="DB9C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23EAB"/>
    <w:multiLevelType w:val="hybridMultilevel"/>
    <w:tmpl w:val="B6F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C416C"/>
    <w:multiLevelType w:val="hybridMultilevel"/>
    <w:tmpl w:val="3C2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B418B"/>
    <w:multiLevelType w:val="hybridMultilevel"/>
    <w:tmpl w:val="D8C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11"/>
  </w:num>
  <w:num w:numId="5">
    <w:abstractNumId w:val="3"/>
  </w:num>
  <w:num w:numId="6">
    <w:abstractNumId w:val="0"/>
  </w:num>
  <w:num w:numId="7">
    <w:abstractNumId w:val="1"/>
  </w:num>
  <w:num w:numId="8">
    <w:abstractNumId w:val="8"/>
  </w:num>
  <w:num w:numId="9">
    <w:abstractNumId w:val="7"/>
  </w:num>
  <w:num w:numId="10">
    <w:abstractNumId w:val="9"/>
  </w:num>
  <w:num w:numId="11">
    <w:abstractNumId w:val="10"/>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A3"/>
    <w:rsid w:val="00001ED1"/>
    <w:rsid w:val="0001721C"/>
    <w:rsid w:val="00053FEF"/>
    <w:rsid w:val="00110C67"/>
    <w:rsid w:val="001D7575"/>
    <w:rsid w:val="001D7679"/>
    <w:rsid w:val="0022212F"/>
    <w:rsid w:val="002335A3"/>
    <w:rsid w:val="00237CCC"/>
    <w:rsid w:val="00271F54"/>
    <w:rsid w:val="002C1DFC"/>
    <w:rsid w:val="002F02E5"/>
    <w:rsid w:val="00376E08"/>
    <w:rsid w:val="003B6872"/>
    <w:rsid w:val="003C0519"/>
    <w:rsid w:val="003D58EB"/>
    <w:rsid w:val="003E6973"/>
    <w:rsid w:val="0045699E"/>
    <w:rsid w:val="00480903"/>
    <w:rsid w:val="00494A5F"/>
    <w:rsid w:val="004A0977"/>
    <w:rsid w:val="004A1EB7"/>
    <w:rsid w:val="004B2BFF"/>
    <w:rsid w:val="004E0644"/>
    <w:rsid w:val="004E7B85"/>
    <w:rsid w:val="00506204"/>
    <w:rsid w:val="005626C4"/>
    <w:rsid w:val="005D0CBA"/>
    <w:rsid w:val="0061220C"/>
    <w:rsid w:val="006D2209"/>
    <w:rsid w:val="006E2E17"/>
    <w:rsid w:val="00703642"/>
    <w:rsid w:val="00715963"/>
    <w:rsid w:val="007165FD"/>
    <w:rsid w:val="00775ECB"/>
    <w:rsid w:val="007B22D9"/>
    <w:rsid w:val="007C2D11"/>
    <w:rsid w:val="007D0503"/>
    <w:rsid w:val="00826DB1"/>
    <w:rsid w:val="008552E3"/>
    <w:rsid w:val="008963F6"/>
    <w:rsid w:val="008C50AD"/>
    <w:rsid w:val="008D52B2"/>
    <w:rsid w:val="00906E91"/>
    <w:rsid w:val="009125D7"/>
    <w:rsid w:val="009557FD"/>
    <w:rsid w:val="00985213"/>
    <w:rsid w:val="009A0B7B"/>
    <w:rsid w:val="00A030C1"/>
    <w:rsid w:val="00A43876"/>
    <w:rsid w:val="00A66048"/>
    <w:rsid w:val="00AA5463"/>
    <w:rsid w:val="00AB3417"/>
    <w:rsid w:val="00AB6197"/>
    <w:rsid w:val="00B41550"/>
    <w:rsid w:val="00B87CBB"/>
    <w:rsid w:val="00C4763F"/>
    <w:rsid w:val="00C519B8"/>
    <w:rsid w:val="00C55C38"/>
    <w:rsid w:val="00C73A80"/>
    <w:rsid w:val="00CA1C20"/>
    <w:rsid w:val="00CB47C1"/>
    <w:rsid w:val="00CD2DF8"/>
    <w:rsid w:val="00CE5533"/>
    <w:rsid w:val="00D340CF"/>
    <w:rsid w:val="00D46653"/>
    <w:rsid w:val="00D631CB"/>
    <w:rsid w:val="00DA26EB"/>
    <w:rsid w:val="00DA272D"/>
    <w:rsid w:val="00DB0559"/>
    <w:rsid w:val="00DB11D5"/>
    <w:rsid w:val="00DB71D9"/>
    <w:rsid w:val="00DC699B"/>
    <w:rsid w:val="00DE161F"/>
    <w:rsid w:val="00E33F72"/>
    <w:rsid w:val="00E90044"/>
    <w:rsid w:val="00EF76F7"/>
    <w:rsid w:val="00F27BE8"/>
    <w:rsid w:val="00F91F1B"/>
    <w:rsid w:val="00FA0156"/>
    <w:rsid w:val="00FE14A4"/>
    <w:rsid w:val="00FE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08"/>
    <w:pPr>
      <w:ind w:left="720"/>
      <w:contextualSpacing/>
    </w:pPr>
  </w:style>
  <w:style w:type="paragraph" w:styleId="FootnoteText">
    <w:name w:val="footnote text"/>
    <w:basedOn w:val="Normal"/>
    <w:link w:val="FootnoteTextChar"/>
    <w:uiPriority w:val="99"/>
    <w:semiHidden/>
    <w:unhideWhenUsed/>
    <w:rsid w:val="00DA2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72D"/>
    <w:rPr>
      <w:sz w:val="20"/>
      <w:szCs w:val="20"/>
    </w:rPr>
  </w:style>
  <w:style w:type="character" w:styleId="FootnoteReference">
    <w:name w:val="footnote reference"/>
    <w:basedOn w:val="DefaultParagraphFont"/>
    <w:uiPriority w:val="99"/>
    <w:semiHidden/>
    <w:unhideWhenUsed/>
    <w:rsid w:val="00DA272D"/>
    <w:rPr>
      <w:vertAlign w:val="superscript"/>
    </w:rPr>
  </w:style>
  <w:style w:type="character" w:styleId="Hyperlink">
    <w:name w:val="Hyperlink"/>
    <w:basedOn w:val="DefaultParagraphFont"/>
    <w:uiPriority w:val="99"/>
    <w:unhideWhenUsed/>
    <w:rsid w:val="00DA272D"/>
    <w:rPr>
      <w:color w:val="0000FF"/>
      <w:u w:val="single"/>
    </w:rPr>
  </w:style>
  <w:style w:type="character" w:customStyle="1" w:styleId="xmsohyperlink">
    <w:name w:val="x_msohyperlink"/>
    <w:basedOn w:val="DefaultParagraphFont"/>
    <w:rsid w:val="00DA272D"/>
  </w:style>
  <w:style w:type="character" w:styleId="FollowedHyperlink">
    <w:name w:val="FollowedHyperlink"/>
    <w:basedOn w:val="DefaultParagraphFont"/>
    <w:uiPriority w:val="99"/>
    <w:semiHidden/>
    <w:unhideWhenUsed/>
    <w:rsid w:val="00DA272D"/>
    <w:rPr>
      <w:color w:val="954F72" w:themeColor="followedHyperlink"/>
      <w:u w:val="single"/>
    </w:rPr>
  </w:style>
  <w:style w:type="character" w:customStyle="1" w:styleId="UnresolvedMention1">
    <w:name w:val="Unresolved Mention1"/>
    <w:basedOn w:val="DefaultParagraphFont"/>
    <w:uiPriority w:val="99"/>
    <w:semiHidden/>
    <w:unhideWhenUsed/>
    <w:rsid w:val="00237CCC"/>
    <w:rPr>
      <w:color w:val="605E5C"/>
      <w:shd w:val="clear" w:color="auto" w:fill="E1DFDD"/>
    </w:rPr>
  </w:style>
  <w:style w:type="character" w:styleId="CommentReference">
    <w:name w:val="annotation reference"/>
    <w:basedOn w:val="DefaultParagraphFont"/>
    <w:uiPriority w:val="99"/>
    <w:semiHidden/>
    <w:unhideWhenUsed/>
    <w:rsid w:val="00237CCC"/>
    <w:rPr>
      <w:sz w:val="16"/>
      <w:szCs w:val="16"/>
    </w:rPr>
  </w:style>
  <w:style w:type="paragraph" w:styleId="CommentText">
    <w:name w:val="annotation text"/>
    <w:basedOn w:val="Normal"/>
    <w:link w:val="CommentTextChar"/>
    <w:uiPriority w:val="99"/>
    <w:semiHidden/>
    <w:unhideWhenUsed/>
    <w:rsid w:val="00237CCC"/>
    <w:pPr>
      <w:spacing w:line="240" w:lineRule="auto"/>
    </w:pPr>
    <w:rPr>
      <w:sz w:val="20"/>
      <w:szCs w:val="20"/>
    </w:rPr>
  </w:style>
  <w:style w:type="character" w:customStyle="1" w:styleId="CommentTextChar">
    <w:name w:val="Comment Text Char"/>
    <w:basedOn w:val="DefaultParagraphFont"/>
    <w:link w:val="CommentText"/>
    <w:uiPriority w:val="99"/>
    <w:semiHidden/>
    <w:rsid w:val="00237CCC"/>
    <w:rPr>
      <w:sz w:val="20"/>
      <w:szCs w:val="20"/>
    </w:rPr>
  </w:style>
  <w:style w:type="paragraph" w:styleId="CommentSubject">
    <w:name w:val="annotation subject"/>
    <w:basedOn w:val="CommentText"/>
    <w:next w:val="CommentText"/>
    <w:link w:val="CommentSubjectChar"/>
    <w:uiPriority w:val="99"/>
    <w:semiHidden/>
    <w:unhideWhenUsed/>
    <w:rsid w:val="00237CCC"/>
    <w:rPr>
      <w:b/>
      <w:bCs/>
    </w:rPr>
  </w:style>
  <w:style w:type="character" w:customStyle="1" w:styleId="CommentSubjectChar">
    <w:name w:val="Comment Subject Char"/>
    <w:basedOn w:val="CommentTextChar"/>
    <w:link w:val="CommentSubject"/>
    <w:uiPriority w:val="99"/>
    <w:semiHidden/>
    <w:rsid w:val="00237CCC"/>
    <w:rPr>
      <w:b/>
      <w:bCs/>
      <w:sz w:val="20"/>
      <w:szCs w:val="20"/>
    </w:rPr>
  </w:style>
  <w:style w:type="paragraph" w:styleId="BalloonText">
    <w:name w:val="Balloon Text"/>
    <w:basedOn w:val="Normal"/>
    <w:link w:val="BalloonTextChar"/>
    <w:uiPriority w:val="99"/>
    <w:semiHidden/>
    <w:unhideWhenUsed/>
    <w:rsid w:val="0023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CC"/>
    <w:rPr>
      <w:rFonts w:ascii="Segoe UI" w:hAnsi="Segoe UI" w:cs="Segoe UI"/>
      <w:sz w:val="18"/>
      <w:szCs w:val="18"/>
    </w:rPr>
  </w:style>
  <w:style w:type="paragraph" w:styleId="Revision">
    <w:name w:val="Revision"/>
    <w:hidden/>
    <w:uiPriority w:val="99"/>
    <w:semiHidden/>
    <w:rsid w:val="00E33F72"/>
    <w:pPr>
      <w:spacing w:after="0" w:line="240" w:lineRule="auto"/>
    </w:pPr>
  </w:style>
  <w:style w:type="character" w:customStyle="1" w:styleId="UnresolvedMention">
    <w:name w:val="Unresolved Mention"/>
    <w:basedOn w:val="DefaultParagraphFont"/>
    <w:uiPriority w:val="99"/>
    <w:semiHidden/>
    <w:unhideWhenUsed/>
    <w:rsid w:val="00FE14A4"/>
    <w:rPr>
      <w:color w:val="605E5C"/>
      <w:shd w:val="clear" w:color="auto" w:fill="E1DFDD"/>
    </w:rPr>
  </w:style>
  <w:style w:type="paragraph" w:styleId="Header">
    <w:name w:val="header"/>
    <w:basedOn w:val="Normal"/>
    <w:link w:val="HeaderChar"/>
    <w:uiPriority w:val="99"/>
    <w:unhideWhenUsed/>
    <w:rsid w:val="004A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77"/>
  </w:style>
  <w:style w:type="paragraph" w:styleId="Footer">
    <w:name w:val="footer"/>
    <w:basedOn w:val="Normal"/>
    <w:link w:val="FooterChar"/>
    <w:uiPriority w:val="99"/>
    <w:unhideWhenUsed/>
    <w:rsid w:val="004A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08"/>
    <w:pPr>
      <w:ind w:left="720"/>
      <w:contextualSpacing/>
    </w:pPr>
  </w:style>
  <w:style w:type="paragraph" w:styleId="FootnoteText">
    <w:name w:val="footnote text"/>
    <w:basedOn w:val="Normal"/>
    <w:link w:val="FootnoteTextChar"/>
    <w:uiPriority w:val="99"/>
    <w:semiHidden/>
    <w:unhideWhenUsed/>
    <w:rsid w:val="00DA2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72D"/>
    <w:rPr>
      <w:sz w:val="20"/>
      <w:szCs w:val="20"/>
    </w:rPr>
  </w:style>
  <w:style w:type="character" w:styleId="FootnoteReference">
    <w:name w:val="footnote reference"/>
    <w:basedOn w:val="DefaultParagraphFont"/>
    <w:uiPriority w:val="99"/>
    <w:semiHidden/>
    <w:unhideWhenUsed/>
    <w:rsid w:val="00DA272D"/>
    <w:rPr>
      <w:vertAlign w:val="superscript"/>
    </w:rPr>
  </w:style>
  <w:style w:type="character" w:styleId="Hyperlink">
    <w:name w:val="Hyperlink"/>
    <w:basedOn w:val="DefaultParagraphFont"/>
    <w:uiPriority w:val="99"/>
    <w:unhideWhenUsed/>
    <w:rsid w:val="00DA272D"/>
    <w:rPr>
      <w:color w:val="0000FF"/>
      <w:u w:val="single"/>
    </w:rPr>
  </w:style>
  <w:style w:type="character" w:customStyle="1" w:styleId="xmsohyperlink">
    <w:name w:val="x_msohyperlink"/>
    <w:basedOn w:val="DefaultParagraphFont"/>
    <w:rsid w:val="00DA272D"/>
  </w:style>
  <w:style w:type="character" w:styleId="FollowedHyperlink">
    <w:name w:val="FollowedHyperlink"/>
    <w:basedOn w:val="DefaultParagraphFont"/>
    <w:uiPriority w:val="99"/>
    <w:semiHidden/>
    <w:unhideWhenUsed/>
    <w:rsid w:val="00DA272D"/>
    <w:rPr>
      <w:color w:val="954F72" w:themeColor="followedHyperlink"/>
      <w:u w:val="single"/>
    </w:rPr>
  </w:style>
  <w:style w:type="character" w:customStyle="1" w:styleId="UnresolvedMention1">
    <w:name w:val="Unresolved Mention1"/>
    <w:basedOn w:val="DefaultParagraphFont"/>
    <w:uiPriority w:val="99"/>
    <w:semiHidden/>
    <w:unhideWhenUsed/>
    <w:rsid w:val="00237CCC"/>
    <w:rPr>
      <w:color w:val="605E5C"/>
      <w:shd w:val="clear" w:color="auto" w:fill="E1DFDD"/>
    </w:rPr>
  </w:style>
  <w:style w:type="character" w:styleId="CommentReference">
    <w:name w:val="annotation reference"/>
    <w:basedOn w:val="DefaultParagraphFont"/>
    <w:uiPriority w:val="99"/>
    <w:semiHidden/>
    <w:unhideWhenUsed/>
    <w:rsid w:val="00237CCC"/>
    <w:rPr>
      <w:sz w:val="16"/>
      <w:szCs w:val="16"/>
    </w:rPr>
  </w:style>
  <w:style w:type="paragraph" w:styleId="CommentText">
    <w:name w:val="annotation text"/>
    <w:basedOn w:val="Normal"/>
    <w:link w:val="CommentTextChar"/>
    <w:uiPriority w:val="99"/>
    <w:semiHidden/>
    <w:unhideWhenUsed/>
    <w:rsid w:val="00237CCC"/>
    <w:pPr>
      <w:spacing w:line="240" w:lineRule="auto"/>
    </w:pPr>
    <w:rPr>
      <w:sz w:val="20"/>
      <w:szCs w:val="20"/>
    </w:rPr>
  </w:style>
  <w:style w:type="character" w:customStyle="1" w:styleId="CommentTextChar">
    <w:name w:val="Comment Text Char"/>
    <w:basedOn w:val="DefaultParagraphFont"/>
    <w:link w:val="CommentText"/>
    <w:uiPriority w:val="99"/>
    <w:semiHidden/>
    <w:rsid w:val="00237CCC"/>
    <w:rPr>
      <w:sz w:val="20"/>
      <w:szCs w:val="20"/>
    </w:rPr>
  </w:style>
  <w:style w:type="paragraph" w:styleId="CommentSubject">
    <w:name w:val="annotation subject"/>
    <w:basedOn w:val="CommentText"/>
    <w:next w:val="CommentText"/>
    <w:link w:val="CommentSubjectChar"/>
    <w:uiPriority w:val="99"/>
    <w:semiHidden/>
    <w:unhideWhenUsed/>
    <w:rsid w:val="00237CCC"/>
    <w:rPr>
      <w:b/>
      <w:bCs/>
    </w:rPr>
  </w:style>
  <w:style w:type="character" w:customStyle="1" w:styleId="CommentSubjectChar">
    <w:name w:val="Comment Subject Char"/>
    <w:basedOn w:val="CommentTextChar"/>
    <w:link w:val="CommentSubject"/>
    <w:uiPriority w:val="99"/>
    <w:semiHidden/>
    <w:rsid w:val="00237CCC"/>
    <w:rPr>
      <w:b/>
      <w:bCs/>
      <w:sz w:val="20"/>
      <w:szCs w:val="20"/>
    </w:rPr>
  </w:style>
  <w:style w:type="paragraph" w:styleId="BalloonText">
    <w:name w:val="Balloon Text"/>
    <w:basedOn w:val="Normal"/>
    <w:link w:val="BalloonTextChar"/>
    <w:uiPriority w:val="99"/>
    <w:semiHidden/>
    <w:unhideWhenUsed/>
    <w:rsid w:val="0023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CC"/>
    <w:rPr>
      <w:rFonts w:ascii="Segoe UI" w:hAnsi="Segoe UI" w:cs="Segoe UI"/>
      <w:sz w:val="18"/>
      <w:szCs w:val="18"/>
    </w:rPr>
  </w:style>
  <w:style w:type="paragraph" w:styleId="Revision">
    <w:name w:val="Revision"/>
    <w:hidden/>
    <w:uiPriority w:val="99"/>
    <w:semiHidden/>
    <w:rsid w:val="00E33F72"/>
    <w:pPr>
      <w:spacing w:after="0" w:line="240" w:lineRule="auto"/>
    </w:pPr>
  </w:style>
  <w:style w:type="character" w:customStyle="1" w:styleId="UnresolvedMention">
    <w:name w:val="Unresolved Mention"/>
    <w:basedOn w:val="DefaultParagraphFont"/>
    <w:uiPriority w:val="99"/>
    <w:semiHidden/>
    <w:unhideWhenUsed/>
    <w:rsid w:val="00FE14A4"/>
    <w:rPr>
      <w:color w:val="605E5C"/>
      <w:shd w:val="clear" w:color="auto" w:fill="E1DFDD"/>
    </w:rPr>
  </w:style>
  <w:style w:type="paragraph" w:styleId="Header">
    <w:name w:val="header"/>
    <w:basedOn w:val="Normal"/>
    <w:link w:val="HeaderChar"/>
    <w:uiPriority w:val="99"/>
    <w:unhideWhenUsed/>
    <w:rsid w:val="004A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77"/>
  </w:style>
  <w:style w:type="paragraph" w:styleId="Footer">
    <w:name w:val="footer"/>
    <w:basedOn w:val="Normal"/>
    <w:link w:val="FooterChar"/>
    <w:uiPriority w:val="99"/>
    <w:unhideWhenUsed/>
    <w:rsid w:val="004A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8495">
      <w:bodyDiv w:val="1"/>
      <w:marLeft w:val="0"/>
      <w:marRight w:val="0"/>
      <w:marTop w:val="0"/>
      <w:marBottom w:val="0"/>
      <w:divBdr>
        <w:top w:val="none" w:sz="0" w:space="0" w:color="auto"/>
        <w:left w:val="none" w:sz="0" w:space="0" w:color="auto"/>
        <w:bottom w:val="none" w:sz="0" w:space="0" w:color="auto"/>
        <w:right w:val="none" w:sz="0" w:space="0" w:color="auto"/>
      </w:divBdr>
    </w:div>
    <w:div w:id="879512468">
      <w:bodyDiv w:val="1"/>
      <w:marLeft w:val="0"/>
      <w:marRight w:val="0"/>
      <w:marTop w:val="0"/>
      <w:marBottom w:val="0"/>
      <w:divBdr>
        <w:top w:val="none" w:sz="0" w:space="0" w:color="auto"/>
        <w:left w:val="none" w:sz="0" w:space="0" w:color="auto"/>
        <w:bottom w:val="none" w:sz="0" w:space="0" w:color="auto"/>
        <w:right w:val="none" w:sz="0" w:space="0" w:color="auto"/>
      </w:divBdr>
    </w:div>
    <w:div w:id="1238515910">
      <w:bodyDiv w:val="1"/>
      <w:marLeft w:val="0"/>
      <w:marRight w:val="0"/>
      <w:marTop w:val="0"/>
      <w:marBottom w:val="0"/>
      <w:divBdr>
        <w:top w:val="none" w:sz="0" w:space="0" w:color="auto"/>
        <w:left w:val="none" w:sz="0" w:space="0" w:color="auto"/>
        <w:bottom w:val="none" w:sz="0" w:space="0" w:color="auto"/>
        <w:right w:val="none" w:sz="0" w:space="0" w:color="auto"/>
      </w:divBdr>
      <w:divsChild>
        <w:div w:id="1547134732">
          <w:blockQuote w:val="1"/>
          <w:marLeft w:val="96"/>
          <w:marRight w:val="0"/>
          <w:marTop w:val="0"/>
          <w:marBottom w:val="0"/>
          <w:divBdr>
            <w:top w:val="none" w:sz="0" w:space="0" w:color="auto"/>
            <w:left w:val="single" w:sz="6" w:space="6" w:color="CCCCCC"/>
            <w:bottom w:val="none" w:sz="0" w:space="0" w:color="auto"/>
            <w:right w:val="none" w:sz="0" w:space="0" w:color="auto"/>
          </w:divBdr>
        </w:div>
        <w:div w:id="179937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tientprovidercommunication.org/supporting-communication-covid-1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a.gov/effective-comm.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a.gov/medcare_mobility_ta/medcare_ta.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a.gov/hospcombr.htm" TargetMode="External"/><Relationship Id="rId4" Type="http://schemas.microsoft.com/office/2007/relationships/stylesWithEffects" Target="stylesWithEffects.xml"/><Relationship Id="rId9" Type="http://schemas.openxmlformats.org/officeDocument/2006/relationships/hyperlink" Target="https://www.hhs.gov/sites/default/files/ocr-bulletin-3-28-20.pdf" TargetMode="External"/><Relationship Id="rId14" Type="http://schemas.openxmlformats.org/officeDocument/2006/relationships/hyperlink" Target="https://www.nad.org/covid19-communication-access-recs-for-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7AA7-1629-430C-8F26-69E281A5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Wakschlag</dc:creator>
  <cp:lastModifiedBy>Alison Barkoff</cp:lastModifiedBy>
  <cp:revision>2</cp:revision>
  <cp:lastPrinted>2020-04-01T14:47:00Z</cp:lastPrinted>
  <dcterms:created xsi:type="dcterms:W3CDTF">2020-04-02T14:03:00Z</dcterms:created>
  <dcterms:modified xsi:type="dcterms:W3CDTF">2020-04-02T14:03:00Z</dcterms:modified>
</cp:coreProperties>
</file>