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B768" w14:textId="77777777" w:rsidR="00336BB8" w:rsidRDefault="00336BB8" w:rsidP="00336BB8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Toc453711501"/>
      <w:bookmarkStart w:id="1" w:name="_Toc454039475"/>
      <w:bookmarkStart w:id="2" w:name="_Toc454276487"/>
      <w:bookmarkStart w:id="3" w:name="_Toc454276753"/>
    </w:p>
    <w:p w14:paraId="502FDCB8" w14:textId="4B83A40F" w:rsidR="009B6342" w:rsidRDefault="009B6342" w:rsidP="00336BB8">
      <w:pPr>
        <w:keepNext/>
        <w:spacing w:after="0" w:line="240" w:lineRule="auto"/>
        <w:jc w:val="center"/>
        <w:rPr>
          <w:rFonts w:ascii="Georgia" w:hAnsi="Georgia" w:cs="Times New Roman"/>
          <w:b/>
          <w:bCs/>
          <w:i/>
          <w:sz w:val="28"/>
        </w:rPr>
      </w:pPr>
      <w:r w:rsidRPr="009B6342">
        <w:rPr>
          <w:rFonts w:ascii="Georgia" w:hAnsi="Georgia" w:cs="Times New Roman"/>
          <w:b/>
          <w:bCs/>
          <w:i/>
          <w:sz w:val="28"/>
        </w:rPr>
        <w:t>Primer on Long Term Support Services</w:t>
      </w:r>
    </w:p>
    <w:p w14:paraId="57336798" w14:textId="56348ABC" w:rsidR="0096174A" w:rsidRDefault="009B6342" w:rsidP="006E01FD">
      <w:pPr>
        <w:keepNext/>
        <w:spacing w:after="0" w:line="240" w:lineRule="auto"/>
        <w:jc w:val="center"/>
        <w:rPr>
          <w:rFonts w:ascii="Georgia" w:hAnsi="Georgia" w:cs="Times New Roman"/>
          <w:b/>
          <w:bCs/>
          <w:i/>
          <w:sz w:val="28"/>
        </w:rPr>
      </w:pPr>
      <w:r w:rsidRPr="009B6342">
        <w:rPr>
          <w:rFonts w:ascii="Georgia" w:hAnsi="Georgia" w:cs="Times New Roman"/>
          <w:b/>
          <w:bCs/>
          <w:i/>
          <w:sz w:val="28"/>
        </w:rPr>
        <w:t>Through DDS</w:t>
      </w:r>
      <w:r w:rsidR="00654D09">
        <w:rPr>
          <w:rFonts w:ascii="Georgia" w:hAnsi="Georgia" w:cs="Times New Roman"/>
          <w:b/>
          <w:bCs/>
          <w:i/>
          <w:sz w:val="28"/>
        </w:rPr>
        <w:t xml:space="preserve"> and MassHealth</w:t>
      </w:r>
      <w:r w:rsidRPr="009B6342">
        <w:rPr>
          <w:rFonts w:ascii="Georgia" w:hAnsi="Georgia" w:cs="Times New Roman"/>
          <w:b/>
          <w:bCs/>
          <w:i/>
          <w:sz w:val="28"/>
        </w:rPr>
        <w:t xml:space="preserve"> </w:t>
      </w:r>
      <w:r w:rsidR="00654D09">
        <w:rPr>
          <w:rFonts w:ascii="Georgia" w:hAnsi="Georgia" w:cs="Times New Roman"/>
          <w:b/>
          <w:bCs/>
          <w:i/>
          <w:sz w:val="28"/>
        </w:rPr>
        <w:t>Community LTSS</w:t>
      </w:r>
    </w:p>
    <w:p w14:paraId="6A1A0982" w14:textId="77777777" w:rsidR="006E01FD" w:rsidRPr="003832DD" w:rsidRDefault="006E01FD" w:rsidP="006E01FD">
      <w:pPr>
        <w:keepNext/>
        <w:spacing w:after="0" w:line="240" w:lineRule="auto"/>
        <w:jc w:val="center"/>
        <w:rPr>
          <w:rFonts w:ascii="Georgia" w:hAnsi="Georgia" w:cs="Times New Roman"/>
          <w:b/>
          <w:bCs/>
          <w:i/>
          <w:sz w:val="18"/>
        </w:rPr>
      </w:pPr>
    </w:p>
    <w:p w14:paraId="03EBB186" w14:textId="37425722" w:rsidR="009B6342" w:rsidRPr="0009322D" w:rsidRDefault="00751146" w:rsidP="009B6342">
      <w:pPr>
        <w:keepNext/>
        <w:spacing w:before="120" w:after="12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9322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DDS </w:t>
      </w:r>
      <w:r w:rsidR="0096174A" w:rsidRPr="0009322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Long Te</w:t>
      </w:r>
      <w:r w:rsidR="006E01FD" w:rsidRPr="0009322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rm Services and Supports (LTSS)</w:t>
      </w:r>
      <w:r w:rsidRPr="0009322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&amp; </w:t>
      </w:r>
      <w:r w:rsidR="006E01FD" w:rsidRPr="0009322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Line It</w:t>
      </w:r>
      <w:r w:rsidRPr="0009322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ems</w:t>
      </w:r>
    </w:p>
    <w:p w14:paraId="7DD28BEC" w14:textId="302ED046" w:rsidR="00F54607" w:rsidRDefault="0018142A" w:rsidP="005F000C">
      <w:pPr>
        <w:keepNext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5911-2000</w:t>
      </w:r>
      <w:r w:rsidR="00760F8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Transportation</w:t>
      </w:r>
      <w:r w:rsidR="00654D09">
        <w:rPr>
          <w:rFonts w:ascii="Times New Roman" w:hAnsi="Times New Roman" w:cs="Times New Roman"/>
          <w:b/>
          <w:bCs/>
        </w:rPr>
        <w:t xml:space="preserve"> </w:t>
      </w:r>
      <w:r w:rsidR="005F000C">
        <w:rPr>
          <w:rFonts w:ascii="Times New Roman" w:hAnsi="Times New Roman" w:cs="Times New Roman"/>
          <w:b/>
          <w:bCs/>
        </w:rPr>
        <w:t>-</w:t>
      </w:r>
      <w:r w:rsidR="005F000C">
        <w:rPr>
          <w:rFonts w:ascii="Times New Roman" w:hAnsi="Times New Roman"/>
        </w:rPr>
        <w:t>A</w:t>
      </w:r>
      <w:r w:rsidR="006A25C4" w:rsidRPr="00267A31">
        <w:rPr>
          <w:rFonts w:ascii="Times New Roman" w:hAnsi="Times New Roman"/>
        </w:rPr>
        <w:t>ssists individuals from home to day services</w:t>
      </w:r>
      <w:r w:rsidR="00F54607">
        <w:rPr>
          <w:rFonts w:ascii="Times New Roman" w:hAnsi="Times New Roman"/>
        </w:rPr>
        <w:t xml:space="preserve"> and/or employment(if needed). </w:t>
      </w:r>
    </w:p>
    <w:p w14:paraId="41C8EB5B" w14:textId="77777777" w:rsidR="00200C75" w:rsidRDefault="00F54607" w:rsidP="00200C75">
      <w:pPr>
        <w:keepNext/>
        <w:spacing w:after="0"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Some </w:t>
      </w:r>
      <w:r w:rsidR="006A25C4" w:rsidRPr="00267A31">
        <w:rPr>
          <w:rFonts w:ascii="Times New Roman" w:hAnsi="Times New Roman"/>
        </w:rPr>
        <w:t>dollars</w:t>
      </w:r>
      <w:r>
        <w:rPr>
          <w:rFonts w:ascii="Times New Roman" w:hAnsi="Times New Roman"/>
        </w:rPr>
        <w:t xml:space="preserve"> also may</w:t>
      </w:r>
      <w:r w:rsidR="006A25C4" w:rsidRPr="00267A31">
        <w:rPr>
          <w:rFonts w:ascii="Times New Roman" w:hAnsi="Times New Roman"/>
        </w:rPr>
        <w:t xml:space="preserve"> </w:t>
      </w:r>
      <w:r w:rsidR="00F154B1" w:rsidRPr="00267A31">
        <w:rPr>
          <w:rFonts w:ascii="Times New Roman" w:hAnsi="Times New Roman"/>
        </w:rPr>
        <w:t>embed</w:t>
      </w:r>
      <w:r w:rsidR="006A25C4" w:rsidRPr="00267A31">
        <w:rPr>
          <w:rFonts w:ascii="Times New Roman" w:hAnsi="Times New Roman"/>
        </w:rPr>
        <w:t xml:space="preserve"> in residential</w:t>
      </w:r>
      <w:r>
        <w:rPr>
          <w:rFonts w:ascii="Times New Roman" w:hAnsi="Times New Roman"/>
        </w:rPr>
        <w:t xml:space="preserve">, </w:t>
      </w:r>
      <w:r w:rsidR="006A25C4" w:rsidRPr="00267A31">
        <w:rPr>
          <w:rFonts w:ascii="Times New Roman" w:hAnsi="Times New Roman"/>
        </w:rPr>
        <w:t xml:space="preserve">and other accounts.  </w:t>
      </w:r>
      <w:r w:rsidR="00200C75">
        <w:rPr>
          <w:rFonts w:ascii="Times New Roman" w:hAnsi="Times New Roman"/>
        </w:rPr>
        <w:t xml:space="preserve">Executive Office of Health and Human </w:t>
      </w:r>
    </w:p>
    <w:p w14:paraId="073015BE" w14:textId="77777777" w:rsidR="00200C75" w:rsidRDefault="00200C75" w:rsidP="00200C75">
      <w:pPr>
        <w:keepNext/>
        <w:spacing w:after="0"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Services</w:t>
      </w:r>
      <w:r>
        <w:rPr>
          <w:rFonts w:ascii="Times New Roman" w:hAnsi="Times New Roman"/>
        </w:rPr>
        <w:t xml:space="preserve"> (</w:t>
      </w:r>
      <w:r w:rsidR="00F54607">
        <w:rPr>
          <w:rFonts w:ascii="Times New Roman" w:hAnsi="Times New Roman"/>
        </w:rPr>
        <w:t>EOHHS</w:t>
      </w:r>
      <w:r>
        <w:rPr>
          <w:rFonts w:ascii="Times New Roman" w:hAnsi="Times New Roman"/>
        </w:rPr>
        <w:t>)</w:t>
      </w:r>
      <w:r w:rsidR="00F54607">
        <w:rPr>
          <w:rFonts w:ascii="Times New Roman" w:hAnsi="Times New Roman"/>
        </w:rPr>
        <w:t xml:space="preserve"> Human Transportation (HST) is </w:t>
      </w:r>
      <w:r w:rsidR="00472656">
        <w:rPr>
          <w:rFonts w:ascii="Times New Roman" w:hAnsi="Times New Roman"/>
        </w:rPr>
        <w:t xml:space="preserve">the major source of funding </w:t>
      </w:r>
      <w:r w:rsidR="00F54607">
        <w:rPr>
          <w:rFonts w:ascii="Times New Roman" w:hAnsi="Times New Roman"/>
        </w:rPr>
        <w:t xml:space="preserve">for transportation, but it is </w:t>
      </w:r>
      <w:proofErr w:type="gramStart"/>
      <w:r w:rsidR="00F54607">
        <w:rPr>
          <w:rFonts w:ascii="Times New Roman" w:hAnsi="Times New Roman"/>
        </w:rPr>
        <w:t>restricted</w:t>
      </w:r>
      <w:proofErr w:type="gramEnd"/>
      <w:r w:rsidR="00F54607">
        <w:rPr>
          <w:rFonts w:ascii="Times New Roman" w:hAnsi="Times New Roman"/>
        </w:rPr>
        <w:t xml:space="preserve"> </w:t>
      </w:r>
    </w:p>
    <w:p w14:paraId="4EB373FD" w14:textId="5B849933" w:rsidR="00200C75" w:rsidRDefault="00200C75" w:rsidP="00200C75">
      <w:pPr>
        <w:keepNext/>
        <w:spacing w:after="0"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between </w:t>
      </w:r>
      <w:r w:rsidR="00F54607">
        <w:rPr>
          <w:rFonts w:ascii="Times New Roman" w:hAnsi="Times New Roman"/>
        </w:rPr>
        <w:t xml:space="preserve">home </w:t>
      </w:r>
      <w:r>
        <w:rPr>
          <w:rFonts w:ascii="Times New Roman" w:hAnsi="Times New Roman"/>
        </w:rPr>
        <w:t xml:space="preserve">&amp; </w:t>
      </w:r>
      <w:r w:rsidR="00F54607">
        <w:rPr>
          <w:rFonts w:ascii="Times New Roman" w:hAnsi="Times New Roman"/>
        </w:rPr>
        <w:t>program (MassHealth, DDS or other state agency)</w:t>
      </w:r>
      <w:r w:rsidR="00F154B1">
        <w:rPr>
          <w:rFonts w:ascii="Times New Roman" w:hAnsi="Times New Roman"/>
        </w:rPr>
        <w:t xml:space="preserve"> or </w:t>
      </w:r>
      <w:r>
        <w:rPr>
          <w:rFonts w:ascii="Times New Roman" w:hAnsi="Times New Roman"/>
        </w:rPr>
        <w:t>medical care</w:t>
      </w:r>
      <w:r>
        <w:rPr>
          <w:rFonts w:ascii="Times New Roman" w:hAnsi="Times New Roman"/>
        </w:rPr>
        <w:t xml:space="preserve"> appointments (</w:t>
      </w:r>
      <w:r>
        <w:rPr>
          <w:rFonts w:ascii="Times New Roman" w:hAnsi="Times New Roman"/>
        </w:rPr>
        <w:t>MassHealth PT-1</w:t>
      </w:r>
      <w:r>
        <w:rPr>
          <w:rFonts w:ascii="Times New Roman" w:hAnsi="Times New Roman"/>
        </w:rPr>
        <w:t>).</w:t>
      </w:r>
    </w:p>
    <w:p w14:paraId="0DE83FFC" w14:textId="2930BFD4" w:rsidR="008B21A4" w:rsidRPr="00537B20" w:rsidRDefault="0075310E" w:rsidP="00873EDC">
      <w:pPr>
        <w:keepNext/>
        <w:spacing w:after="0"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A1294">
        <w:rPr>
          <w:rFonts w:ascii="Times New Roman" w:hAnsi="Times New Roman"/>
        </w:rPr>
        <w:t xml:space="preserve">  </w:t>
      </w:r>
    </w:p>
    <w:p w14:paraId="046C69F8" w14:textId="0EF8C8A0" w:rsidR="00537B20" w:rsidRDefault="0018142A" w:rsidP="00873EDC">
      <w:pPr>
        <w:keepNext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5920-2000</w:t>
      </w:r>
      <w:r w:rsidR="00760F8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Community Residential</w:t>
      </w:r>
      <w:r w:rsidR="0075310E">
        <w:rPr>
          <w:rFonts w:ascii="Times New Roman" w:hAnsi="Times New Roman" w:cs="Times New Roman"/>
          <w:b/>
          <w:bCs/>
        </w:rPr>
        <w:t xml:space="preserve"> </w:t>
      </w:r>
      <w:r w:rsidR="00B31C1B">
        <w:rPr>
          <w:rFonts w:ascii="Times New Roman" w:hAnsi="Times New Roman" w:cs="Times New Roman"/>
          <w:b/>
          <w:bCs/>
        </w:rPr>
        <w:t>-</w:t>
      </w:r>
      <w:r w:rsidR="00B31C1B">
        <w:rPr>
          <w:rFonts w:ascii="Times New Roman" w:eastAsia="Times" w:hAnsi="Times New Roman" w:cs="Times New Roman"/>
        </w:rPr>
        <w:t>S</w:t>
      </w:r>
      <w:r w:rsidR="006A25C4" w:rsidRPr="006A25C4">
        <w:rPr>
          <w:rFonts w:ascii="Times New Roman" w:eastAsia="Times" w:hAnsi="Times New Roman" w:cs="Times New Roman"/>
        </w:rPr>
        <w:t xml:space="preserve">ervices </w:t>
      </w:r>
      <w:r w:rsidR="0075310E">
        <w:rPr>
          <w:rFonts w:ascii="Times New Roman" w:eastAsia="Times" w:hAnsi="Times New Roman" w:cs="Times New Roman"/>
        </w:rPr>
        <w:t xml:space="preserve">part-time or more at one’s own home or apartment, self-direction, shared living, </w:t>
      </w:r>
      <w:r w:rsidR="00CD4DBD">
        <w:rPr>
          <w:rFonts w:ascii="Times New Roman" w:eastAsia="Times" w:hAnsi="Times New Roman" w:cs="Times New Roman"/>
        </w:rPr>
        <w:t xml:space="preserve">and/or </w:t>
      </w:r>
      <w:r w:rsidR="006A25C4" w:rsidRPr="006A25C4">
        <w:rPr>
          <w:rFonts w:ascii="Times New Roman" w:eastAsia="Times" w:hAnsi="Times New Roman" w:cs="Times New Roman"/>
        </w:rPr>
        <w:t>24/7 community residential settings</w:t>
      </w:r>
      <w:r w:rsidR="00654D09">
        <w:rPr>
          <w:rFonts w:ascii="Times New Roman" w:eastAsia="Times" w:hAnsi="Times New Roman" w:cs="Times New Roman"/>
        </w:rPr>
        <w:t>.</w:t>
      </w:r>
      <w:r w:rsidR="006A25C4" w:rsidRPr="006A25C4">
        <w:rPr>
          <w:rFonts w:ascii="Times New Roman" w:eastAsia="Times" w:hAnsi="Times New Roman" w:cs="Times New Roman"/>
        </w:rPr>
        <w:t xml:space="preserve"> </w:t>
      </w:r>
      <w:r w:rsidR="00CD4DBD">
        <w:rPr>
          <w:rFonts w:ascii="Times New Roman" w:eastAsia="Times" w:hAnsi="Times New Roman" w:cs="Times New Roman"/>
        </w:rPr>
        <w:t>Estimates of 8,200</w:t>
      </w:r>
      <w:r w:rsidR="006A25C4" w:rsidRPr="006A25C4">
        <w:rPr>
          <w:rFonts w:ascii="Times New Roman" w:eastAsia="Times" w:hAnsi="Times New Roman" w:cs="Times New Roman"/>
        </w:rPr>
        <w:t xml:space="preserve"> individuals </w:t>
      </w:r>
      <w:r w:rsidR="00CD4DBD">
        <w:rPr>
          <w:rFonts w:ascii="Times New Roman" w:eastAsia="Times" w:hAnsi="Times New Roman" w:cs="Times New Roman"/>
        </w:rPr>
        <w:t>in 24/7, 1,</w:t>
      </w:r>
      <w:r w:rsidR="0075310E">
        <w:rPr>
          <w:rFonts w:ascii="Times New Roman" w:eastAsia="Times" w:hAnsi="Times New Roman" w:cs="Times New Roman"/>
        </w:rPr>
        <w:t>500 in shared living</w:t>
      </w:r>
      <w:r w:rsidR="00CD4DBD">
        <w:rPr>
          <w:rFonts w:ascii="Times New Roman" w:eastAsia="Times" w:hAnsi="Times New Roman" w:cs="Times New Roman"/>
        </w:rPr>
        <w:t>, and undetermined number in</w:t>
      </w:r>
      <w:r w:rsidR="0075310E">
        <w:rPr>
          <w:rFonts w:ascii="Times New Roman" w:eastAsia="Times" w:hAnsi="Times New Roman" w:cs="Times New Roman"/>
        </w:rPr>
        <w:t xml:space="preserve"> residential self-direction</w:t>
      </w:r>
      <w:r w:rsidR="00CD4DBD">
        <w:rPr>
          <w:rFonts w:ascii="Times New Roman" w:eastAsia="Times" w:hAnsi="Times New Roman" w:cs="Times New Roman"/>
        </w:rPr>
        <w:t>.</w:t>
      </w:r>
    </w:p>
    <w:p w14:paraId="24AC3574" w14:textId="77777777" w:rsidR="00E4748A" w:rsidRDefault="00E4748A" w:rsidP="00873ED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5727DF5" w14:textId="793568A1" w:rsidR="008B21A4" w:rsidRDefault="0018142A" w:rsidP="00873ED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5920-2010</w:t>
      </w:r>
      <w:r w:rsidR="00760F8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State-Operated community programs</w:t>
      </w:r>
      <w:r w:rsidR="00760F8F">
        <w:rPr>
          <w:rFonts w:ascii="Times New Roman" w:hAnsi="Times New Roman" w:cs="Times New Roman"/>
          <w:b/>
          <w:bCs/>
        </w:rPr>
        <w:t xml:space="preserve">  </w:t>
      </w:r>
      <w:r w:rsidR="00B31C1B">
        <w:rPr>
          <w:rFonts w:ascii="Times New Roman" w:hAnsi="Times New Roman" w:cs="Times New Roman"/>
          <w:b/>
          <w:bCs/>
        </w:rPr>
        <w:t>-</w:t>
      </w:r>
      <w:r w:rsidR="00CB4B7B">
        <w:rPr>
          <w:rFonts w:ascii="Times New Roman" w:hAnsi="Times New Roman"/>
        </w:rPr>
        <w:t>S</w:t>
      </w:r>
      <w:r w:rsidR="006A25C4" w:rsidRPr="00267A31">
        <w:rPr>
          <w:rFonts w:ascii="Times New Roman" w:hAnsi="Times New Roman"/>
        </w:rPr>
        <w:t>taffed by state employees. An outgrowth of deinstitutionalization and part of labor agreements with employees.</w:t>
      </w:r>
      <w:r w:rsidR="006A25C4">
        <w:rPr>
          <w:rFonts w:ascii="Times New Roman" w:hAnsi="Times New Roman"/>
        </w:rPr>
        <w:t xml:space="preserve">  </w:t>
      </w:r>
      <w:r w:rsidR="00CB4B7B">
        <w:rPr>
          <w:rFonts w:ascii="Times New Roman" w:hAnsi="Times New Roman"/>
        </w:rPr>
        <w:t xml:space="preserve">Estimated </w:t>
      </w:r>
      <w:r w:rsidR="006A25C4">
        <w:rPr>
          <w:rFonts w:ascii="Times New Roman" w:hAnsi="Times New Roman"/>
        </w:rPr>
        <w:t>1,000 people served.</w:t>
      </w:r>
    </w:p>
    <w:p w14:paraId="6692110A" w14:textId="77777777" w:rsidR="00E4748A" w:rsidRDefault="00E4748A" w:rsidP="00873ED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7F5228E" w14:textId="10FBE5C6" w:rsidR="008B21A4" w:rsidRDefault="0018142A" w:rsidP="00873ED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5920-2025</w:t>
      </w:r>
      <w:r w:rsidR="00565D8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Day/Employment</w:t>
      </w:r>
      <w:r w:rsidR="00565D81">
        <w:rPr>
          <w:rFonts w:ascii="Times New Roman" w:hAnsi="Times New Roman" w:cs="Times New Roman"/>
          <w:b/>
          <w:bCs/>
        </w:rPr>
        <w:t xml:space="preserve"> </w:t>
      </w:r>
      <w:r w:rsidR="00B31C1B">
        <w:rPr>
          <w:rFonts w:ascii="Times New Roman" w:hAnsi="Times New Roman" w:cs="Times New Roman"/>
          <w:b/>
          <w:bCs/>
        </w:rPr>
        <w:t>-</w:t>
      </w:r>
      <w:r w:rsidR="00B31C1B">
        <w:rPr>
          <w:rFonts w:ascii="Times New Roman" w:hAnsi="Times New Roman"/>
        </w:rPr>
        <w:t>E</w:t>
      </w:r>
      <w:r w:rsidR="006A25C4">
        <w:rPr>
          <w:rFonts w:ascii="Times New Roman" w:hAnsi="Times New Roman"/>
        </w:rPr>
        <w:t xml:space="preserve">mployment services </w:t>
      </w:r>
      <w:r w:rsidR="006A25C4" w:rsidRPr="00267A31">
        <w:rPr>
          <w:rFonts w:ascii="Times New Roman" w:hAnsi="Times New Roman"/>
        </w:rPr>
        <w:t xml:space="preserve">and </w:t>
      </w:r>
      <w:r w:rsidR="006A25C4">
        <w:rPr>
          <w:rFonts w:ascii="Times New Roman" w:hAnsi="Times New Roman"/>
        </w:rPr>
        <w:t>community</w:t>
      </w:r>
      <w:r w:rsidR="009A6720">
        <w:rPr>
          <w:rFonts w:ascii="Times New Roman" w:hAnsi="Times New Roman"/>
        </w:rPr>
        <w:t>-</w:t>
      </w:r>
      <w:r w:rsidR="006A25C4">
        <w:rPr>
          <w:rFonts w:ascii="Times New Roman" w:hAnsi="Times New Roman"/>
        </w:rPr>
        <w:t xml:space="preserve">based day supports. The Commonwealth closed sheltered </w:t>
      </w:r>
      <w:r w:rsidR="00565D81">
        <w:rPr>
          <w:rFonts w:ascii="Times New Roman" w:hAnsi="Times New Roman"/>
        </w:rPr>
        <w:t xml:space="preserve">work </w:t>
      </w:r>
      <w:r w:rsidR="006A25C4">
        <w:rPr>
          <w:rFonts w:ascii="Times New Roman" w:hAnsi="Times New Roman"/>
        </w:rPr>
        <w:t xml:space="preserve">settings in 2017.  </w:t>
      </w:r>
      <w:r w:rsidR="00B31C1B">
        <w:rPr>
          <w:rFonts w:ascii="Times New Roman" w:hAnsi="Times New Roman"/>
        </w:rPr>
        <w:t>Pre-COVID, nearly 10,000 served</w:t>
      </w:r>
      <w:r w:rsidR="006A25C4">
        <w:rPr>
          <w:rFonts w:ascii="Times New Roman" w:hAnsi="Times New Roman"/>
        </w:rPr>
        <w:t>.</w:t>
      </w:r>
    </w:p>
    <w:p w14:paraId="24875F6B" w14:textId="77777777" w:rsidR="00E4748A" w:rsidRDefault="00E4748A" w:rsidP="00873ED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E14E09D" w14:textId="2AAA8505" w:rsidR="008B21A4" w:rsidRDefault="00744BFD" w:rsidP="00873ED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5920-3000</w:t>
      </w:r>
      <w:r w:rsidR="00565D8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Family Supports and Respite</w:t>
      </w:r>
      <w:r w:rsidR="00565D81">
        <w:rPr>
          <w:rFonts w:ascii="Times New Roman" w:hAnsi="Times New Roman" w:cs="Times New Roman"/>
          <w:b/>
          <w:bCs/>
        </w:rPr>
        <w:t xml:space="preserve">  </w:t>
      </w:r>
      <w:r w:rsidRPr="00267A31">
        <w:rPr>
          <w:rFonts w:ascii="Times New Roman" w:hAnsi="Times New Roman"/>
        </w:rPr>
        <w:t xml:space="preserve">Perhaps the most cost-effective of DDS’s programs, paying for a wide range of services for children and adults, including respite care, after school, social support, community safety, </w:t>
      </w:r>
      <w:r w:rsidR="006A25C4" w:rsidRPr="00267A31">
        <w:rPr>
          <w:rFonts w:ascii="Times New Roman" w:hAnsi="Times New Roman"/>
        </w:rPr>
        <w:t>independent living,</w:t>
      </w:r>
      <w:r w:rsidR="006A25C4">
        <w:rPr>
          <w:rFonts w:ascii="Times New Roman" w:hAnsi="Times New Roman"/>
        </w:rPr>
        <w:t xml:space="preserve"> educational planning and support, </w:t>
      </w:r>
      <w:r w:rsidR="006A25C4" w:rsidRPr="00267A31">
        <w:rPr>
          <w:rFonts w:ascii="Times New Roman" w:hAnsi="Times New Roman"/>
        </w:rPr>
        <w:t xml:space="preserve"> </w:t>
      </w:r>
      <w:r w:rsidR="006A25C4">
        <w:rPr>
          <w:rFonts w:ascii="Times New Roman" w:hAnsi="Times New Roman"/>
        </w:rPr>
        <w:t xml:space="preserve">medical supplies and services, adaptive equipment, </w:t>
      </w:r>
      <w:r w:rsidR="006A25C4" w:rsidRPr="00267A31">
        <w:rPr>
          <w:rFonts w:ascii="Times New Roman" w:hAnsi="Times New Roman"/>
        </w:rPr>
        <w:t>etc</w:t>
      </w:r>
      <w:r w:rsidR="006A25C4">
        <w:rPr>
          <w:rFonts w:ascii="Times New Roman" w:hAnsi="Times New Roman"/>
        </w:rPr>
        <w:t xml:space="preserve">. </w:t>
      </w:r>
    </w:p>
    <w:p w14:paraId="38CDCBC8" w14:textId="77777777" w:rsidR="00E4748A" w:rsidRDefault="00E4748A" w:rsidP="00873ED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8C1BC82" w14:textId="6C829CC0" w:rsidR="008B21A4" w:rsidRDefault="0018142A" w:rsidP="00873ED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5920-3010</w:t>
      </w:r>
      <w:r w:rsidR="00565D81">
        <w:rPr>
          <w:rFonts w:ascii="Times New Roman" w:hAnsi="Times New Roman" w:cs="Times New Roman"/>
          <w:b/>
          <w:bCs/>
        </w:rPr>
        <w:t xml:space="preserve"> </w:t>
      </w:r>
      <w:r w:rsidR="006A25C4">
        <w:rPr>
          <w:rFonts w:ascii="Times New Roman" w:hAnsi="Times New Roman" w:cs="Times New Roman"/>
          <w:b/>
          <w:bCs/>
        </w:rPr>
        <w:t>Autism Division Children</w:t>
      </w:r>
      <w:r w:rsidR="00565D81">
        <w:rPr>
          <w:rFonts w:ascii="Times New Roman" w:hAnsi="Times New Roman" w:cs="Times New Roman"/>
          <w:b/>
          <w:bCs/>
        </w:rPr>
        <w:t xml:space="preserve"> </w:t>
      </w:r>
      <w:r w:rsidR="006A25C4" w:rsidRPr="00267A31">
        <w:rPr>
          <w:rFonts w:ascii="Times New Roman" w:hAnsi="Times New Roman"/>
        </w:rPr>
        <w:t>For children with autism,</w:t>
      </w:r>
      <w:r w:rsidR="00CA1294">
        <w:rPr>
          <w:rFonts w:ascii="Times New Roman" w:hAnsi="Times New Roman"/>
        </w:rPr>
        <w:t xml:space="preserve"> the account</w:t>
      </w:r>
      <w:r w:rsidR="006A25C4" w:rsidRPr="00267A31">
        <w:rPr>
          <w:rFonts w:ascii="Times New Roman" w:hAnsi="Times New Roman"/>
        </w:rPr>
        <w:t xml:space="preserve"> primarily </w:t>
      </w:r>
      <w:r w:rsidR="00CA1294" w:rsidRPr="00267A31">
        <w:rPr>
          <w:rFonts w:ascii="Times New Roman" w:hAnsi="Times New Roman"/>
        </w:rPr>
        <w:t>fund</w:t>
      </w:r>
      <w:r w:rsidR="00CA1294">
        <w:rPr>
          <w:rFonts w:ascii="Times New Roman" w:hAnsi="Times New Roman"/>
        </w:rPr>
        <w:t>s</w:t>
      </w:r>
      <w:r w:rsidR="00CA1294" w:rsidRPr="00267A31">
        <w:rPr>
          <w:rFonts w:ascii="Times New Roman" w:hAnsi="Times New Roman"/>
        </w:rPr>
        <w:t xml:space="preserve"> </w:t>
      </w:r>
      <w:r w:rsidR="006A25C4" w:rsidRPr="00267A31">
        <w:rPr>
          <w:rFonts w:ascii="Times New Roman" w:hAnsi="Times New Roman"/>
        </w:rPr>
        <w:t>behavioral</w:t>
      </w:r>
      <w:r w:rsidR="00B56B65">
        <w:rPr>
          <w:rFonts w:ascii="Times New Roman" w:hAnsi="Times New Roman"/>
        </w:rPr>
        <w:t>,</w:t>
      </w:r>
      <w:r w:rsidR="006A25C4" w:rsidRPr="00267A31">
        <w:rPr>
          <w:rFonts w:ascii="Times New Roman" w:hAnsi="Times New Roman"/>
        </w:rPr>
        <w:t xml:space="preserve"> and social supports as well as information</w:t>
      </w:r>
      <w:r w:rsidR="00CA1294">
        <w:rPr>
          <w:rFonts w:ascii="Times New Roman" w:hAnsi="Times New Roman"/>
        </w:rPr>
        <w:t>-</w:t>
      </w:r>
      <w:r w:rsidR="006A25C4" w:rsidRPr="00267A31">
        <w:rPr>
          <w:rFonts w:ascii="Times New Roman" w:hAnsi="Times New Roman"/>
        </w:rPr>
        <w:t xml:space="preserve">referral and outreach services. </w:t>
      </w:r>
      <w:r w:rsidR="00B56B65">
        <w:rPr>
          <w:rFonts w:ascii="Times New Roman" w:hAnsi="Times New Roman"/>
        </w:rPr>
        <w:t>Children up to age seven are served.</w:t>
      </w:r>
    </w:p>
    <w:p w14:paraId="50311F1F" w14:textId="77777777" w:rsidR="00E4748A" w:rsidRDefault="00E4748A" w:rsidP="00873ED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E325C67" w14:textId="581353DF" w:rsidR="008B21A4" w:rsidRDefault="0018142A" w:rsidP="00873ED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5920-3020</w:t>
      </w:r>
      <w:r w:rsidR="00565D81">
        <w:rPr>
          <w:rFonts w:ascii="Times New Roman" w:hAnsi="Times New Roman" w:cs="Times New Roman"/>
          <w:b/>
          <w:bCs/>
        </w:rPr>
        <w:t xml:space="preserve"> </w:t>
      </w:r>
      <w:r w:rsidR="006A25C4">
        <w:rPr>
          <w:rFonts w:ascii="Times New Roman" w:hAnsi="Times New Roman" w:cs="Times New Roman"/>
          <w:b/>
          <w:bCs/>
        </w:rPr>
        <w:t>Adult Autism Services</w:t>
      </w:r>
      <w:r w:rsidR="00565D81">
        <w:rPr>
          <w:rFonts w:ascii="Times New Roman" w:hAnsi="Times New Roman" w:cs="Times New Roman"/>
          <w:b/>
          <w:bCs/>
        </w:rPr>
        <w:t xml:space="preserve">  </w:t>
      </w:r>
      <w:r w:rsidR="006A25C4">
        <w:rPr>
          <w:rFonts w:ascii="Times New Roman" w:hAnsi="Times New Roman"/>
        </w:rPr>
        <w:t xml:space="preserve">This line item (first funded in 2016) reflects the newly eligible adults for DDS </w:t>
      </w:r>
      <w:r w:rsidR="00051F79">
        <w:rPr>
          <w:rFonts w:ascii="Times New Roman" w:hAnsi="Times New Roman"/>
        </w:rPr>
        <w:t>and need</w:t>
      </w:r>
      <w:r w:rsidR="006A25C4">
        <w:rPr>
          <w:rFonts w:ascii="Times New Roman" w:hAnsi="Times New Roman"/>
        </w:rPr>
        <w:t xml:space="preserve"> to meet definition of developmental disabilities (DD) </w:t>
      </w:r>
      <w:proofErr w:type="gramStart"/>
      <w:r w:rsidR="006A25C4" w:rsidRPr="00565D81">
        <w:rPr>
          <w:rFonts w:ascii="Times New Roman" w:hAnsi="Times New Roman"/>
          <w:u w:val="single"/>
        </w:rPr>
        <w:t>and also</w:t>
      </w:r>
      <w:proofErr w:type="gramEnd"/>
      <w:r w:rsidR="006A25C4">
        <w:rPr>
          <w:rFonts w:ascii="Times New Roman" w:hAnsi="Times New Roman"/>
        </w:rPr>
        <w:t xml:space="preserve"> have autism, </w:t>
      </w:r>
      <w:r w:rsidR="00565D81">
        <w:rPr>
          <w:rFonts w:ascii="Times New Roman" w:hAnsi="Times New Roman"/>
        </w:rPr>
        <w:t>P</w:t>
      </w:r>
      <w:r w:rsidR="006A25C4">
        <w:rPr>
          <w:rFonts w:ascii="Times New Roman" w:hAnsi="Times New Roman"/>
        </w:rPr>
        <w:t>rader-</w:t>
      </w:r>
      <w:proofErr w:type="spellStart"/>
      <w:r w:rsidR="006A25C4">
        <w:rPr>
          <w:rFonts w:ascii="Times New Roman" w:hAnsi="Times New Roman"/>
        </w:rPr>
        <w:t>willi</w:t>
      </w:r>
      <w:proofErr w:type="spellEnd"/>
      <w:r w:rsidR="006A25C4">
        <w:rPr>
          <w:rFonts w:ascii="Times New Roman" w:hAnsi="Times New Roman"/>
        </w:rPr>
        <w:t xml:space="preserve"> or </w:t>
      </w:r>
      <w:r w:rsidR="00565D81">
        <w:rPr>
          <w:rFonts w:ascii="Times New Roman" w:hAnsi="Times New Roman"/>
        </w:rPr>
        <w:t>S</w:t>
      </w:r>
      <w:r w:rsidR="006A25C4">
        <w:rPr>
          <w:rFonts w:ascii="Times New Roman" w:hAnsi="Times New Roman"/>
        </w:rPr>
        <w:t>mith-</w:t>
      </w:r>
      <w:proofErr w:type="spellStart"/>
      <w:r w:rsidR="006A25C4">
        <w:rPr>
          <w:rFonts w:ascii="Times New Roman" w:hAnsi="Times New Roman"/>
        </w:rPr>
        <w:t>magenis</w:t>
      </w:r>
      <w:proofErr w:type="spellEnd"/>
      <w:r w:rsidR="006A25C4">
        <w:rPr>
          <w:rFonts w:ascii="Times New Roman" w:hAnsi="Times New Roman"/>
        </w:rPr>
        <w:t xml:space="preserve"> syndromes.  </w:t>
      </w:r>
      <w:r w:rsidR="00CE1D7B">
        <w:rPr>
          <w:rFonts w:ascii="Times New Roman" w:hAnsi="Times New Roman"/>
        </w:rPr>
        <w:t xml:space="preserve">Autism support centers play key role in </w:t>
      </w:r>
      <w:r w:rsidR="00051F79">
        <w:rPr>
          <w:rFonts w:ascii="Times New Roman" w:hAnsi="Times New Roman"/>
        </w:rPr>
        <w:t>the</w:t>
      </w:r>
      <w:r w:rsidR="006629E8">
        <w:rPr>
          <w:rFonts w:ascii="Times New Roman" w:hAnsi="Times New Roman"/>
        </w:rPr>
        <w:t xml:space="preserve"> </w:t>
      </w:r>
      <w:r w:rsidR="00CE1D7B">
        <w:rPr>
          <w:rFonts w:ascii="Times New Roman" w:hAnsi="Times New Roman"/>
        </w:rPr>
        <w:t>referral process.</w:t>
      </w:r>
    </w:p>
    <w:p w14:paraId="31484B82" w14:textId="77777777" w:rsidR="00606AA6" w:rsidRDefault="00606AA6" w:rsidP="00873ED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A81E680" w14:textId="272E2B85" w:rsidR="008B21A4" w:rsidRDefault="0018142A" w:rsidP="00873ED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5920-3025</w:t>
      </w:r>
      <w:r w:rsidR="006629E8">
        <w:rPr>
          <w:rFonts w:ascii="Times New Roman" w:hAnsi="Times New Roman" w:cs="Times New Roman"/>
          <w:b/>
          <w:bCs/>
        </w:rPr>
        <w:t xml:space="preserve"> </w:t>
      </w:r>
      <w:r w:rsidR="006A25C4">
        <w:rPr>
          <w:rFonts w:ascii="Times New Roman" w:hAnsi="Times New Roman" w:cs="Times New Roman"/>
          <w:b/>
          <w:bCs/>
        </w:rPr>
        <w:t>Aging w/DD</w:t>
      </w:r>
      <w:r w:rsidR="006629E8">
        <w:rPr>
          <w:rFonts w:ascii="Times New Roman" w:hAnsi="Times New Roman" w:cs="Times New Roman"/>
          <w:b/>
          <w:bCs/>
        </w:rPr>
        <w:t xml:space="preserve"> </w:t>
      </w:r>
      <w:r w:rsidR="006629E8">
        <w:rPr>
          <w:rFonts w:ascii="Times New Roman" w:hAnsi="Times New Roman"/>
        </w:rPr>
        <w:t>De</w:t>
      </w:r>
      <w:r w:rsidR="006A25C4">
        <w:rPr>
          <w:rFonts w:ascii="Times New Roman" w:hAnsi="Times New Roman"/>
        </w:rPr>
        <w:t xml:space="preserve">velop strategies to serve persons who are aging and with conditions </w:t>
      </w:r>
      <w:r w:rsidR="00865415">
        <w:rPr>
          <w:rFonts w:ascii="Times New Roman" w:hAnsi="Times New Roman"/>
        </w:rPr>
        <w:t>including dementia.</w:t>
      </w:r>
    </w:p>
    <w:p w14:paraId="24F2B776" w14:textId="77777777" w:rsidR="00873EDC" w:rsidRDefault="00873EDC" w:rsidP="00873ED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6316ADE" w14:textId="3D858AED" w:rsidR="008B21A4" w:rsidRDefault="0018142A" w:rsidP="00873ED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5920-5000</w:t>
      </w:r>
      <w:r w:rsidR="006629E8">
        <w:rPr>
          <w:rFonts w:ascii="Times New Roman" w:hAnsi="Times New Roman" w:cs="Times New Roman"/>
          <w:b/>
          <w:bCs/>
        </w:rPr>
        <w:t xml:space="preserve"> </w:t>
      </w:r>
      <w:r w:rsidR="006A25C4">
        <w:rPr>
          <w:rFonts w:ascii="Times New Roman" w:hAnsi="Times New Roman" w:cs="Times New Roman"/>
          <w:b/>
          <w:bCs/>
        </w:rPr>
        <w:t>Turning 22</w:t>
      </w:r>
      <w:r w:rsidR="006629E8">
        <w:rPr>
          <w:rFonts w:ascii="Times New Roman" w:hAnsi="Times New Roman" w:cs="Times New Roman"/>
          <w:b/>
          <w:bCs/>
        </w:rPr>
        <w:t xml:space="preserve"> </w:t>
      </w:r>
      <w:r w:rsidR="006629E8">
        <w:rPr>
          <w:rFonts w:ascii="Times New Roman" w:eastAsia="Times" w:hAnsi="Times New Roman" w:cs="Times New Roman"/>
        </w:rPr>
        <w:t>S</w:t>
      </w:r>
      <w:r w:rsidR="006A25C4" w:rsidRPr="006A25C4">
        <w:rPr>
          <w:rFonts w:ascii="Times New Roman" w:eastAsia="Times" w:hAnsi="Times New Roman" w:cs="Times New Roman"/>
        </w:rPr>
        <w:t>tudents graduating high school who require adult transition services-over 1,</w:t>
      </w:r>
      <w:r w:rsidR="006629E8">
        <w:rPr>
          <w:rFonts w:ascii="Times New Roman" w:eastAsia="Times" w:hAnsi="Times New Roman" w:cs="Times New Roman"/>
        </w:rPr>
        <w:t>3</w:t>
      </w:r>
      <w:r w:rsidR="006A25C4" w:rsidRPr="006A25C4">
        <w:rPr>
          <w:rFonts w:ascii="Times New Roman" w:eastAsia="Times" w:hAnsi="Times New Roman" w:cs="Times New Roman"/>
        </w:rPr>
        <w:t>00 referred</w:t>
      </w:r>
      <w:r w:rsidR="006629E8">
        <w:rPr>
          <w:rFonts w:ascii="Times New Roman" w:eastAsia="Times" w:hAnsi="Times New Roman" w:cs="Times New Roman"/>
        </w:rPr>
        <w:t xml:space="preserve"> of which 300 estimated for DD and </w:t>
      </w:r>
      <w:proofErr w:type="gramStart"/>
      <w:r w:rsidR="006629E8">
        <w:rPr>
          <w:rFonts w:ascii="Times New Roman" w:eastAsia="Times" w:hAnsi="Times New Roman" w:cs="Times New Roman"/>
        </w:rPr>
        <w:t>autism.</w:t>
      </w:r>
      <w:r w:rsidR="006A25C4" w:rsidRPr="006A25C4">
        <w:rPr>
          <w:rFonts w:ascii="Times New Roman" w:eastAsia="Times" w:hAnsi="Times New Roman" w:cs="Times New Roman"/>
        </w:rPr>
        <w:t>.</w:t>
      </w:r>
      <w:proofErr w:type="gramEnd"/>
      <w:r w:rsidR="006A25C4" w:rsidRPr="006A25C4">
        <w:rPr>
          <w:rFonts w:ascii="Times New Roman" w:eastAsia="Times" w:hAnsi="Times New Roman" w:cs="Times New Roman"/>
        </w:rPr>
        <w:t xml:space="preserve"> F</w:t>
      </w:r>
      <w:r w:rsidR="006629E8">
        <w:rPr>
          <w:rFonts w:ascii="Times New Roman" w:eastAsia="Times" w:hAnsi="Times New Roman" w:cs="Times New Roman"/>
        </w:rPr>
        <w:t>uture year f</w:t>
      </w:r>
      <w:r w:rsidR="006A25C4" w:rsidRPr="006A25C4">
        <w:rPr>
          <w:rFonts w:ascii="Times New Roman" w:eastAsia="Times" w:hAnsi="Times New Roman" w:cs="Times New Roman"/>
        </w:rPr>
        <w:t xml:space="preserve">unds </w:t>
      </w:r>
      <w:r w:rsidR="00865415">
        <w:rPr>
          <w:rFonts w:ascii="Times New Roman" w:eastAsia="Times" w:hAnsi="Times New Roman" w:cs="Times New Roman"/>
        </w:rPr>
        <w:t xml:space="preserve">appropriated to other </w:t>
      </w:r>
      <w:r w:rsidR="006A25C4" w:rsidRPr="006A25C4">
        <w:rPr>
          <w:rFonts w:ascii="Times New Roman" w:eastAsia="Times" w:hAnsi="Times New Roman" w:cs="Times New Roman"/>
        </w:rPr>
        <w:t>line-item</w:t>
      </w:r>
      <w:r w:rsidR="00865415">
        <w:rPr>
          <w:rFonts w:ascii="Times New Roman" w:eastAsia="Times" w:hAnsi="Times New Roman" w:cs="Times New Roman"/>
        </w:rPr>
        <w:t xml:space="preserve">s </w:t>
      </w:r>
      <w:r w:rsidR="00865415" w:rsidRPr="006A25C4">
        <w:rPr>
          <w:rFonts w:ascii="Times New Roman" w:eastAsia="Times" w:hAnsi="Times New Roman" w:cs="Times New Roman"/>
        </w:rPr>
        <w:t>such as residential</w:t>
      </w:r>
      <w:r w:rsidR="006629E8">
        <w:rPr>
          <w:rFonts w:ascii="Times New Roman" w:eastAsia="Times" w:hAnsi="Times New Roman" w:cs="Times New Roman"/>
        </w:rPr>
        <w:t xml:space="preserve"> or </w:t>
      </w:r>
      <w:proofErr w:type="gramStart"/>
      <w:r w:rsidR="006629E8">
        <w:rPr>
          <w:rFonts w:ascii="Times New Roman" w:eastAsia="Times" w:hAnsi="Times New Roman" w:cs="Times New Roman"/>
        </w:rPr>
        <w:t>day</w:t>
      </w:r>
      <w:proofErr w:type="gramEnd"/>
    </w:p>
    <w:p w14:paraId="1286D2C3" w14:textId="77777777" w:rsidR="00873EDC" w:rsidRDefault="00873EDC" w:rsidP="00873ED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F1287B9" w14:textId="7C4F2B42" w:rsidR="008B21A4" w:rsidRDefault="0018142A" w:rsidP="00873ED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DDS 5930-1000</w:t>
      </w:r>
      <w:r w:rsidR="006629E8">
        <w:rPr>
          <w:rFonts w:ascii="Times New Roman" w:hAnsi="Times New Roman" w:cs="Times New Roman"/>
          <w:b/>
          <w:bCs/>
        </w:rPr>
        <w:t xml:space="preserve">  </w:t>
      </w:r>
      <w:r w:rsidR="006A25C4">
        <w:rPr>
          <w:rFonts w:ascii="Times New Roman" w:hAnsi="Times New Roman" w:cs="Times New Roman"/>
          <w:b/>
          <w:bCs/>
        </w:rPr>
        <w:t>State Schools</w:t>
      </w:r>
      <w:r w:rsidR="006629E8">
        <w:rPr>
          <w:rFonts w:ascii="Times New Roman" w:hAnsi="Times New Roman" w:cs="Times New Roman"/>
          <w:b/>
          <w:bCs/>
        </w:rPr>
        <w:t xml:space="preserve"> </w:t>
      </w:r>
      <w:r w:rsidR="0055262C">
        <w:rPr>
          <w:rFonts w:ascii="Times New Roman" w:hAnsi="Times New Roman" w:cs="Times New Roman"/>
          <w:b/>
          <w:bCs/>
        </w:rPr>
        <w:t>-</w:t>
      </w:r>
      <w:r w:rsidR="0055262C" w:rsidRPr="0055262C">
        <w:rPr>
          <w:rFonts w:ascii="Times New Roman" w:hAnsi="Times New Roman" w:cs="Times New Roman"/>
        </w:rPr>
        <w:t>R</w:t>
      </w:r>
      <w:r w:rsidR="0055262C" w:rsidRPr="0055262C">
        <w:rPr>
          <w:rFonts w:ascii="Times New Roman" w:hAnsi="Times New Roman"/>
        </w:rPr>
        <w:t>e</w:t>
      </w:r>
      <w:r w:rsidR="0055262C">
        <w:rPr>
          <w:rFonts w:ascii="Times New Roman" w:hAnsi="Times New Roman"/>
        </w:rPr>
        <w:t>maining</w:t>
      </w:r>
      <w:r w:rsidR="006A25C4">
        <w:rPr>
          <w:rFonts w:ascii="Times New Roman" w:hAnsi="Times New Roman"/>
        </w:rPr>
        <w:t xml:space="preserve"> </w:t>
      </w:r>
      <w:r w:rsidR="00CA1294">
        <w:rPr>
          <w:rFonts w:ascii="Times New Roman" w:hAnsi="Times New Roman"/>
        </w:rPr>
        <w:t>2</w:t>
      </w:r>
      <w:r w:rsidR="006A25C4" w:rsidRPr="00267A31">
        <w:rPr>
          <w:rFonts w:ascii="Times New Roman" w:hAnsi="Times New Roman"/>
        </w:rPr>
        <w:t xml:space="preserve"> institutions still o</w:t>
      </w:r>
      <w:r w:rsidR="006A25C4">
        <w:rPr>
          <w:rFonts w:ascii="Times New Roman" w:hAnsi="Times New Roman"/>
        </w:rPr>
        <w:t xml:space="preserve">perating </w:t>
      </w:r>
      <w:r w:rsidR="00CA1294">
        <w:rPr>
          <w:rFonts w:ascii="Times New Roman" w:hAnsi="Times New Roman"/>
        </w:rPr>
        <w:t xml:space="preserve">with </w:t>
      </w:r>
      <w:r w:rsidR="0055262C">
        <w:rPr>
          <w:rFonts w:ascii="Times New Roman" w:hAnsi="Times New Roman"/>
        </w:rPr>
        <w:t>estimated total of 4</w:t>
      </w:r>
      <w:r w:rsidR="00CA1294">
        <w:rPr>
          <w:rFonts w:ascii="Times New Roman" w:hAnsi="Times New Roman"/>
        </w:rPr>
        <w:t>00</w:t>
      </w:r>
      <w:r w:rsidR="006A25C4">
        <w:rPr>
          <w:rFonts w:ascii="Times New Roman" w:hAnsi="Times New Roman"/>
        </w:rPr>
        <w:t xml:space="preserve"> individuals</w:t>
      </w:r>
      <w:r w:rsidR="00CA1294">
        <w:rPr>
          <w:rFonts w:ascii="Times New Roman" w:hAnsi="Times New Roman"/>
        </w:rPr>
        <w:t xml:space="preserve">. </w:t>
      </w:r>
      <w:r w:rsidR="006A25C4" w:rsidRPr="00267A31">
        <w:rPr>
          <w:rFonts w:ascii="Times New Roman" w:hAnsi="Times New Roman"/>
        </w:rPr>
        <w:t>“Community First” Polic</w:t>
      </w:r>
      <w:r w:rsidR="006A25C4">
        <w:rPr>
          <w:rFonts w:ascii="Times New Roman" w:hAnsi="Times New Roman"/>
        </w:rPr>
        <w:t>y</w:t>
      </w:r>
      <w:r w:rsidR="00CA1294">
        <w:rPr>
          <w:rFonts w:ascii="Times New Roman" w:hAnsi="Times New Roman"/>
        </w:rPr>
        <w:t xml:space="preserve"> should result in clos</w:t>
      </w:r>
      <w:r w:rsidR="006F6502">
        <w:rPr>
          <w:rFonts w:ascii="Times New Roman" w:hAnsi="Times New Roman"/>
        </w:rPr>
        <w:t>u</w:t>
      </w:r>
      <w:r w:rsidR="00CA1294">
        <w:rPr>
          <w:rFonts w:ascii="Times New Roman" w:hAnsi="Times New Roman"/>
        </w:rPr>
        <w:t>re of all facilities</w:t>
      </w:r>
      <w:r w:rsidR="006F6502">
        <w:rPr>
          <w:rFonts w:ascii="Times New Roman" w:hAnsi="Times New Roman"/>
        </w:rPr>
        <w:t xml:space="preserve"> over time</w:t>
      </w:r>
      <w:r w:rsidR="00CA1294">
        <w:rPr>
          <w:rFonts w:ascii="Times New Roman" w:hAnsi="Times New Roman"/>
        </w:rPr>
        <w:t>.</w:t>
      </w:r>
    </w:p>
    <w:p w14:paraId="782071FD" w14:textId="77777777" w:rsidR="00873EDC" w:rsidRDefault="00873EDC" w:rsidP="00873ED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107390C" w14:textId="6938E85F" w:rsidR="00E5014D" w:rsidRDefault="0018142A" w:rsidP="00873EDC">
      <w:pPr>
        <w:spacing w:after="0" w:line="240" w:lineRule="auto"/>
        <w:rPr>
          <w:rFonts w:ascii="Times New Roman" w:eastAsia="Times" w:hAnsi="Times New Roman" w:cs="Times New Roman"/>
        </w:rPr>
      </w:pPr>
      <w:r>
        <w:rPr>
          <w:rFonts w:ascii="Times New Roman" w:hAnsi="Times New Roman" w:cs="Times New Roman"/>
          <w:b/>
          <w:bCs/>
        </w:rPr>
        <w:t>5948-0012 &amp;</w:t>
      </w:r>
      <w:r w:rsidR="006629E8">
        <w:rPr>
          <w:rFonts w:ascii="Times New Roman" w:hAnsi="Times New Roman" w:cs="Times New Roman"/>
          <w:b/>
          <w:bCs/>
        </w:rPr>
        <w:t xml:space="preserve"> 7061-0012 </w:t>
      </w:r>
      <w:r w:rsidR="00606AA6">
        <w:rPr>
          <w:rFonts w:ascii="Times New Roman" w:hAnsi="Times New Roman" w:cs="Times New Roman"/>
          <w:b/>
          <w:bCs/>
        </w:rPr>
        <w:t xml:space="preserve">DESE/DDS </w:t>
      </w:r>
      <w:r w:rsidR="00873EDC">
        <w:rPr>
          <w:rFonts w:ascii="Times New Roman" w:hAnsi="Times New Roman" w:cs="Times New Roman"/>
          <w:b/>
          <w:bCs/>
        </w:rPr>
        <w:t>-</w:t>
      </w:r>
      <w:r w:rsidR="006A25C4" w:rsidRPr="006A25C4">
        <w:rPr>
          <w:rFonts w:ascii="Times New Roman" w:eastAsia="Times" w:hAnsi="Times New Roman" w:cs="Times New Roman"/>
        </w:rPr>
        <w:t xml:space="preserve">Helps students </w:t>
      </w:r>
      <w:r w:rsidR="00B56B65">
        <w:rPr>
          <w:rFonts w:ascii="Times New Roman" w:eastAsia="Times" w:hAnsi="Times New Roman" w:cs="Times New Roman"/>
        </w:rPr>
        <w:t xml:space="preserve">(after age 8 thru 22) </w:t>
      </w:r>
      <w:r w:rsidR="006A25C4" w:rsidRPr="006A25C4">
        <w:rPr>
          <w:rFonts w:ascii="Times New Roman" w:eastAsia="Times" w:hAnsi="Times New Roman" w:cs="Times New Roman"/>
        </w:rPr>
        <w:t xml:space="preserve">with significant disabilities stay in their homes with their family/community on a voluntary basis rather than </w:t>
      </w:r>
      <w:r w:rsidR="003550A5">
        <w:rPr>
          <w:rFonts w:ascii="Times New Roman" w:eastAsia="Times" w:hAnsi="Times New Roman" w:cs="Times New Roman"/>
        </w:rPr>
        <w:t>leaving family to enter</w:t>
      </w:r>
      <w:r w:rsidR="006A25C4" w:rsidRPr="006A25C4">
        <w:rPr>
          <w:rFonts w:ascii="Times New Roman" w:eastAsia="Times" w:hAnsi="Times New Roman" w:cs="Times New Roman"/>
        </w:rPr>
        <w:t xml:space="preserve"> residential schools. </w:t>
      </w:r>
      <w:r w:rsidR="00CA1294">
        <w:rPr>
          <w:rFonts w:ascii="Times New Roman" w:eastAsia="Times" w:hAnsi="Times New Roman" w:cs="Times New Roman"/>
        </w:rPr>
        <w:t xml:space="preserve"> </w:t>
      </w:r>
      <w:r w:rsidR="004B6BA6">
        <w:rPr>
          <w:rFonts w:ascii="Times New Roman" w:eastAsia="Times" w:hAnsi="Times New Roman" w:cs="Times New Roman"/>
        </w:rPr>
        <w:t xml:space="preserve"> </w:t>
      </w:r>
    </w:p>
    <w:p w14:paraId="44047DDA" w14:textId="15C2DC0C" w:rsidR="004B6BA6" w:rsidRDefault="004B6BA6" w:rsidP="006629E8">
      <w:pPr>
        <w:spacing w:after="0" w:line="240" w:lineRule="auto"/>
        <w:rPr>
          <w:rFonts w:ascii="Times New Roman" w:eastAsia="Times" w:hAnsi="Times New Roman" w:cs="Times New Roman"/>
        </w:rPr>
      </w:pPr>
    </w:p>
    <w:p w14:paraId="2D24343D" w14:textId="024BA277" w:rsidR="009D7BAE" w:rsidRPr="00B07D5A" w:rsidRDefault="00B07D5A" w:rsidP="009A6720">
      <w:pPr>
        <w:tabs>
          <w:tab w:val="right" w:pos="10800"/>
        </w:tabs>
        <w:rPr>
          <w:rFonts w:ascii="Times New Roman" w:eastAsia="Times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</w:rPr>
        <w:tab/>
      </w:r>
    </w:p>
    <w:bookmarkEnd w:id="0"/>
    <w:bookmarkEnd w:id="1"/>
    <w:bookmarkEnd w:id="2"/>
    <w:bookmarkEnd w:id="3"/>
    <w:p w14:paraId="12561E1C" w14:textId="15C4CF79" w:rsidR="004B6BA6" w:rsidRDefault="004B6BA6" w:rsidP="004B6BA6">
      <w:pPr>
        <w:keepNext/>
        <w:spacing w:before="120" w:after="120"/>
        <w:rPr>
          <w:rFonts w:ascii="Times New Roman" w:hAnsi="Times New Roman" w:cs="Times New Roman"/>
          <w:b/>
          <w:bCs/>
          <w:i/>
          <w:sz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u w:val="single"/>
        </w:rPr>
        <w:lastRenderedPageBreak/>
        <w:t xml:space="preserve">MassHealth Community </w:t>
      </w:r>
      <w:r w:rsidRPr="0096174A">
        <w:rPr>
          <w:rFonts w:ascii="Times New Roman" w:hAnsi="Times New Roman" w:cs="Times New Roman"/>
          <w:b/>
          <w:bCs/>
          <w:i/>
          <w:sz w:val="28"/>
          <w:u w:val="single"/>
        </w:rPr>
        <w:t>Long Te</w:t>
      </w:r>
      <w:r>
        <w:rPr>
          <w:rFonts w:ascii="Times New Roman" w:hAnsi="Times New Roman" w:cs="Times New Roman"/>
          <w:b/>
          <w:bCs/>
          <w:i/>
          <w:sz w:val="28"/>
          <w:u w:val="single"/>
        </w:rPr>
        <w:t xml:space="preserve">rm Services and Supports (LTSS) </w:t>
      </w:r>
    </w:p>
    <w:p w14:paraId="3A5816D2" w14:textId="448B5B4A" w:rsidR="004B6BA6" w:rsidRPr="004B6BA6" w:rsidRDefault="004B6BA6" w:rsidP="008B21A4">
      <w:pPr>
        <w:pStyle w:val="ListParagraph"/>
        <w:keepNext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B6B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MassHealth is an entitlement.  </w:t>
      </w:r>
      <w:r w:rsidR="008B21A4">
        <w:rPr>
          <w:rFonts w:ascii="Times New Roman" w:hAnsi="Times New Roman" w:cs="Times New Roman"/>
          <w:iCs/>
          <w:sz w:val="24"/>
          <w:szCs w:val="24"/>
        </w:rPr>
        <w:t xml:space="preserve">As a result, if additional money may be appropriated through a deficiency budget not a supplemental allocation.  Legislators do require as close a prediction of spending as possible given they make budget decisions on programs based on funding which is available. </w:t>
      </w:r>
      <w:r w:rsidRPr="004B6BA6">
        <w:rPr>
          <w:rFonts w:ascii="Times New Roman" w:hAnsi="Times New Roman" w:cs="Times New Roman"/>
          <w:iCs/>
          <w:sz w:val="24"/>
          <w:szCs w:val="24"/>
        </w:rPr>
        <w:t xml:space="preserve">Program </w:t>
      </w:r>
      <w:r w:rsidR="008B21A4">
        <w:rPr>
          <w:rFonts w:ascii="Times New Roman" w:hAnsi="Times New Roman" w:cs="Times New Roman"/>
          <w:iCs/>
          <w:sz w:val="24"/>
          <w:szCs w:val="24"/>
        </w:rPr>
        <w:t>funding for LTSS may be</w:t>
      </w:r>
      <w:r w:rsidRPr="004B6BA6">
        <w:rPr>
          <w:rFonts w:ascii="Times New Roman" w:hAnsi="Times New Roman" w:cs="Times New Roman"/>
          <w:iCs/>
          <w:sz w:val="24"/>
          <w:szCs w:val="24"/>
        </w:rPr>
        <w:t xml:space="preserve"> embedded in one or more line</w:t>
      </w:r>
      <w:r w:rsidR="00317DEC">
        <w:rPr>
          <w:rFonts w:ascii="Times New Roman" w:hAnsi="Times New Roman" w:cs="Times New Roman"/>
          <w:iCs/>
          <w:sz w:val="24"/>
          <w:szCs w:val="24"/>
        </w:rPr>
        <w:t>-</w:t>
      </w:r>
      <w:r w:rsidRPr="004B6BA6">
        <w:rPr>
          <w:rFonts w:ascii="Times New Roman" w:hAnsi="Times New Roman" w:cs="Times New Roman"/>
          <w:iCs/>
          <w:sz w:val="24"/>
          <w:szCs w:val="24"/>
        </w:rPr>
        <w:t xml:space="preserve">items, e.g., </w:t>
      </w:r>
      <w:r w:rsidR="008B21A4">
        <w:rPr>
          <w:rFonts w:ascii="Times New Roman" w:hAnsi="Times New Roman" w:cs="Times New Roman"/>
          <w:iCs/>
          <w:sz w:val="24"/>
          <w:szCs w:val="24"/>
        </w:rPr>
        <w:t>4000-</w:t>
      </w:r>
      <w:r w:rsidR="008B21A4">
        <w:rPr>
          <w:rFonts w:ascii="Times New Roman" w:hAnsi="Times New Roman" w:cs="Times New Roman"/>
          <w:iCs/>
          <w:sz w:val="24"/>
          <w:szCs w:val="24"/>
        </w:rPr>
        <w:t>07</w:t>
      </w:r>
      <w:r w:rsidR="008B21A4">
        <w:rPr>
          <w:rFonts w:ascii="Times New Roman" w:hAnsi="Times New Roman" w:cs="Times New Roman"/>
          <w:iCs/>
          <w:sz w:val="24"/>
          <w:szCs w:val="24"/>
        </w:rPr>
        <w:t xml:space="preserve">00 </w:t>
      </w:r>
      <w:r w:rsidR="008B21A4">
        <w:rPr>
          <w:rFonts w:ascii="Times New Roman" w:hAnsi="Times New Roman" w:cs="Times New Roman"/>
          <w:iCs/>
          <w:sz w:val="24"/>
          <w:szCs w:val="24"/>
        </w:rPr>
        <w:t xml:space="preserve">&amp; </w:t>
      </w:r>
      <w:r w:rsidRPr="004B6BA6">
        <w:rPr>
          <w:rFonts w:ascii="Times New Roman" w:hAnsi="Times New Roman" w:cs="Times New Roman"/>
          <w:iCs/>
          <w:sz w:val="24"/>
          <w:szCs w:val="24"/>
        </w:rPr>
        <w:t>4000-06</w:t>
      </w:r>
      <w:r>
        <w:rPr>
          <w:rFonts w:ascii="Times New Roman" w:hAnsi="Times New Roman" w:cs="Times New Roman"/>
          <w:iCs/>
          <w:sz w:val="24"/>
          <w:szCs w:val="24"/>
        </w:rPr>
        <w:t>01</w:t>
      </w:r>
      <w:r w:rsidR="008B21A4">
        <w:rPr>
          <w:rFonts w:ascii="Times New Roman" w:hAnsi="Times New Roman" w:cs="Times New Roman"/>
          <w:iCs/>
          <w:sz w:val="24"/>
          <w:szCs w:val="24"/>
        </w:rPr>
        <w:t xml:space="preserve">, along with many other expenses for services or goods.  </w:t>
      </w:r>
    </w:p>
    <w:p w14:paraId="2C4DADF8" w14:textId="2A3DF6BC" w:rsidR="0075310E" w:rsidRPr="0075310E" w:rsidRDefault="0075310E" w:rsidP="008B21A4">
      <w:pPr>
        <w:spacing w:line="240" w:lineRule="auto"/>
        <w:rPr>
          <w:rFonts w:ascii="Times New Roman" w:eastAsia="Times" w:hAnsi="Times New Roman" w:cs="Times New Roman"/>
        </w:rPr>
      </w:pPr>
      <w:r w:rsidRPr="00B50BC9">
        <w:rPr>
          <w:rFonts w:ascii="Times New Roman" w:eastAsia="Times" w:hAnsi="Times New Roman" w:cs="Times New Roman"/>
          <w:b/>
          <w:bCs/>
          <w:i/>
          <w:iCs/>
        </w:rPr>
        <w:t>Human Services Transportation</w:t>
      </w:r>
      <w:r>
        <w:rPr>
          <w:rFonts w:ascii="Times New Roman" w:eastAsia="Times" w:hAnsi="Times New Roman" w:cs="Times New Roman"/>
          <w:i/>
          <w:iCs/>
        </w:rPr>
        <w:t xml:space="preserve"> – </w:t>
      </w:r>
      <w:r>
        <w:rPr>
          <w:rFonts w:ascii="Times New Roman" w:eastAsia="Times" w:hAnsi="Times New Roman" w:cs="Times New Roman"/>
        </w:rPr>
        <w:t xml:space="preserve">Described in the DDS Transportation account. </w:t>
      </w:r>
    </w:p>
    <w:p w14:paraId="32B1C432" w14:textId="262F4D23" w:rsidR="002707B4" w:rsidRPr="002707B4" w:rsidRDefault="002707B4" w:rsidP="008B21A4">
      <w:pPr>
        <w:spacing w:line="240" w:lineRule="auto"/>
        <w:rPr>
          <w:rFonts w:ascii="Times New Roman" w:eastAsia="Times" w:hAnsi="Times New Roman" w:cs="Times New Roman"/>
        </w:rPr>
      </w:pPr>
      <w:r w:rsidRPr="00B50BC9">
        <w:rPr>
          <w:rFonts w:ascii="Times New Roman" w:eastAsia="Times" w:hAnsi="Times New Roman" w:cs="Times New Roman"/>
          <w:b/>
          <w:bCs/>
          <w:i/>
          <w:iCs/>
        </w:rPr>
        <w:t xml:space="preserve">Adult Foster </w:t>
      </w:r>
      <w:r w:rsidR="008B21A4" w:rsidRPr="00B50BC9">
        <w:rPr>
          <w:rFonts w:ascii="Times New Roman" w:eastAsia="Times" w:hAnsi="Times New Roman" w:cs="Times New Roman"/>
          <w:b/>
          <w:bCs/>
          <w:i/>
          <w:iCs/>
        </w:rPr>
        <w:t>(or</w:t>
      </w:r>
      <w:r w:rsidR="0075310E" w:rsidRPr="00B50BC9">
        <w:rPr>
          <w:rFonts w:ascii="Times New Roman" w:eastAsia="Times" w:hAnsi="Times New Roman" w:cs="Times New Roman"/>
          <w:b/>
          <w:bCs/>
          <w:i/>
          <w:iCs/>
        </w:rPr>
        <w:t xml:space="preserve"> </w:t>
      </w:r>
      <w:r w:rsidR="008B21A4" w:rsidRPr="00B50BC9">
        <w:rPr>
          <w:rFonts w:ascii="Times New Roman" w:eastAsia="Times" w:hAnsi="Times New Roman" w:cs="Times New Roman"/>
          <w:b/>
          <w:bCs/>
          <w:i/>
          <w:iCs/>
        </w:rPr>
        <w:t xml:space="preserve">Family) </w:t>
      </w:r>
      <w:r w:rsidRPr="00B50BC9">
        <w:rPr>
          <w:rFonts w:ascii="Times New Roman" w:eastAsia="Times" w:hAnsi="Times New Roman" w:cs="Times New Roman"/>
          <w:b/>
          <w:bCs/>
          <w:i/>
          <w:iCs/>
        </w:rPr>
        <w:t>Care (AFC</w:t>
      </w:r>
      <w:r w:rsidRPr="002707B4">
        <w:rPr>
          <w:rFonts w:ascii="Times New Roman" w:eastAsia="Times" w:hAnsi="Times New Roman" w:cs="Times New Roman"/>
          <w:i/>
          <w:iCs/>
        </w:rPr>
        <w:t>)</w:t>
      </w:r>
      <w:r w:rsidRPr="002707B4">
        <w:rPr>
          <w:rFonts w:ascii="Times New Roman" w:eastAsia="Times" w:hAnsi="Times New Roman" w:cs="Times New Roman"/>
        </w:rPr>
        <w:t xml:space="preserve"> services provide 24-hour availability of assistance with personal care needs (</w:t>
      </w:r>
      <w:proofErr w:type="gramStart"/>
      <w:r w:rsidRPr="002707B4">
        <w:rPr>
          <w:rFonts w:ascii="Times New Roman" w:eastAsia="Times" w:hAnsi="Times New Roman" w:cs="Times New Roman"/>
        </w:rPr>
        <w:t>i.e.</w:t>
      </w:r>
      <w:proofErr w:type="gramEnd"/>
      <w:r w:rsidRPr="002707B4">
        <w:rPr>
          <w:rFonts w:ascii="Times New Roman" w:eastAsia="Times" w:hAnsi="Times New Roman" w:cs="Times New Roman"/>
        </w:rPr>
        <w:t xml:space="preserve"> assistance with ADLs and IADLs) by a </w:t>
      </w:r>
      <w:r w:rsidRPr="002707B4">
        <w:rPr>
          <w:rFonts w:ascii="Times New Roman" w:eastAsia="Times" w:hAnsi="Times New Roman" w:cs="Times New Roman"/>
          <w:u w:val="single"/>
        </w:rPr>
        <w:t>live-in caregiver</w:t>
      </w:r>
      <w:r w:rsidRPr="002707B4">
        <w:rPr>
          <w:rFonts w:ascii="Times New Roman" w:eastAsia="Times" w:hAnsi="Times New Roman" w:cs="Times New Roman"/>
        </w:rPr>
        <w:t xml:space="preserve">. </w:t>
      </w:r>
      <w:r>
        <w:rPr>
          <w:rFonts w:ascii="Times New Roman" w:eastAsia="Times" w:hAnsi="Times New Roman" w:cs="Times New Roman"/>
        </w:rPr>
        <w:t xml:space="preserve"> An agency oversees</w:t>
      </w:r>
      <w:r w:rsidRPr="002707B4">
        <w:rPr>
          <w:rFonts w:ascii="Times New Roman" w:eastAsia="Times" w:hAnsi="Times New Roman" w:cs="Times New Roman"/>
        </w:rPr>
        <w:t xml:space="preserve"> the </w:t>
      </w:r>
      <w:r>
        <w:rPr>
          <w:rFonts w:ascii="Times New Roman" w:eastAsia="Times" w:hAnsi="Times New Roman" w:cs="Times New Roman"/>
        </w:rPr>
        <w:t>services to the</w:t>
      </w:r>
      <w:r w:rsidRPr="002707B4">
        <w:rPr>
          <w:rFonts w:ascii="Times New Roman" w:eastAsia="Times" w:hAnsi="Times New Roman" w:cs="Times New Roman"/>
        </w:rPr>
        <w:t xml:space="preserve"> membe</w:t>
      </w:r>
      <w:r>
        <w:rPr>
          <w:rFonts w:ascii="Times New Roman" w:eastAsia="Times" w:hAnsi="Times New Roman" w:cs="Times New Roman"/>
        </w:rPr>
        <w:t>r</w:t>
      </w:r>
      <w:r w:rsidRPr="002707B4">
        <w:rPr>
          <w:rFonts w:ascii="Times New Roman" w:eastAsia="Times" w:hAnsi="Times New Roman" w:cs="Times New Roman"/>
        </w:rPr>
        <w:t xml:space="preserve"> delivered by the caregiver. A MassHealth member receiving AFC services may live in their own home </w:t>
      </w:r>
      <w:r>
        <w:rPr>
          <w:rFonts w:ascii="Times New Roman" w:eastAsia="Times" w:hAnsi="Times New Roman" w:cs="Times New Roman"/>
        </w:rPr>
        <w:t>or home of the</w:t>
      </w:r>
      <w:r w:rsidRPr="002707B4">
        <w:rPr>
          <w:rFonts w:ascii="Times New Roman" w:eastAsia="Times" w:hAnsi="Times New Roman" w:cs="Times New Roman"/>
        </w:rPr>
        <w:t xml:space="preserve"> AFC caregiver</w:t>
      </w:r>
      <w:r w:rsidR="00F24DAE">
        <w:rPr>
          <w:rFonts w:ascii="Times New Roman" w:eastAsia="Times" w:hAnsi="Times New Roman" w:cs="Times New Roman"/>
        </w:rPr>
        <w:t>. Family members but not guardians may be AFC caregivers.</w:t>
      </w:r>
    </w:p>
    <w:p w14:paraId="243BCDA3" w14:textId="629DCC43" w:rsidR="00D76DB3" w:rsidRDefault="002707B4" w:rsidP="008B21A4">
      <w:pPr>
        <w:spacing w:line="240" w:lineRule="auto"/>
        <w:rPr>
          <w:rFonts w:ascii="Times New Roman" w:eastAsia="Times" w:hAnsi="Times New Roman" w:cs="Times New Roman"/>
        </w:rPr>
      </w:pPr>
      <w:r w:rsidRPr="00B50BC9">
        <w:rPr>
          <w:rFonts w:ascii="Times New Roman" w:eastAsia="Times" w:hAnsi="Times New Roman" w:cs="Times New Roman"/>
          <w:b/>
          <w:bCs/>
          <w:i/>
          <w:iCs/>
        </w:rPr>
        <w:t>Day Habilitation (DH)</w:t>
      </w:r>
      <w:r w:rsidRPr="002707B4">
        <w:rPr>
          <w:rFonts w:ascii="Times New Roman" w:eastAsia="Times" w:hAnsi="Times New Roman" w:cs="Times New Roman"/>
        </w:rPr>
        <w:t xml:space="preserve"> services </w:t>
      </w:r>
      <w:r w:rsidR="00782F29">
        <w:rPr>
          <w:rFonts w:ascii="Times New Roman" w:eastAsia="Times" w:hAnsi="Times New Roman" w:cs="Times New Roman"/>
        </w:rPr>
        <w:t xml:space="preserve">is one of the two major day programs for adults with </w:t>
      </w:r>
      <w:r w:rsidR="009271AB">
        <w:rPr>
          <w:rFonts w:ascii="Times New Roman" w:eastAsia="Times" w:hAnsi="Times New Roman" w:cs="Times New Roman"/>
        </w:rPr>
        <w:t>for</w:t>
      </w:r>
      <w:r w:rsidRPr="002707B4">
        <w:rPr>
          <w:rFonts w:ascii="Times New Roman" w:eastAsia="Times" w:hAnsi="Times New Roman" w:cs="Times New Roman"/>
        </w:rPr>
        <w:t xml:space="preserve"> adult</w:t>
      </w:r>
      <w:r w:rsidR="00782F29">
        <w:rPr>
          <w:rFonts w:ascii="Times New Roman" w:eastAsia="Times" w:hAnsi="Times New Roman" w:cs="Times New Roman"/>
        </w:rPr>
        <w:t>s</w:t>
      </w:r>
      <w:r w:rsidRPr="002707B4">
        <w:rPr>
          <w:rFonts w:ascii="Times New Roman" w:eastAsia="Times" w:hAnsi="Times New Roman" w:cs="Times New Roman"/>
        </w:rPr>
        <w:t xml:space="preserve"> with intellectual or developmental disabilities</w:t>
      </w:r>
      <w:r w:rsidR="00782F29">
        <w:rPr>
          <w:rFonts w:ascii="Times New Roman" w:eastAsia="Times" w:hAnsi="Times New Roman" w:cs="Times New Roman"/>
        </w:rPr>
        <w:t xml:space="preserve">.  The </w:t>
      </w:r>
      <w:r w:rsidR="003F3344">
        <w:rPr>
          <w:rFonts w:ascii="Times New Roman" w:eastAsia="Times" w:hAnsi="Times New Roman" w:cs="Times New Roman"/>
        </w:rPr>
        <w:t>program</w:t>
      </w:r>
      <w:r w:rsidRPr="002707B4">
        <w:rPr>
          <w:rFonts w:ascii="Times New Roman" w:eastAsia="Times" w:hAnsi="Times New Roman" w:cs="Times New Roman"/>
        </w:rPr>
        <w:t xml:space="preserve"> </w:t>
      </w:r>
      <w:r w:rsidR="003F3344">
        <w:rPr>
          <w:rFonts w:ascii="Times New Roman" w:eastAsia="Times" w:hAnsi="Times New Roman" w:cs="Times New Roman"/>
        </w:rPr>
        <w:t>aims to increase or prevent</w:t>
      </w:r>
      <w:r w:rsidR="009271AB">
        <w:rPr>
          <w:rFonts w:ascii="Times New Roman" w:eastAsia="Times" w:hAnsi="Times New Roman" w:cs="Times New Roman"/>
        </w:rPr>
        <w:t xml:space="preserve"> </w:t>
      </w:r>
      <w:r w:rsidR="003F3344">
        <w:rPr>
          <w:rFonts w:ascii="Times New Roman" w:eastAsia="Times" w:hAnsi="Times New Roman" w:cs="Times New Roman"/>
        </w:rPr>
        <w:t>regression of members’</w:t>
      </w:r>
      <w:r w:rsidRPr="002707B4">
        <w:rPr>
          <w:rFonts w:ascii="Times New Roman" w:eastAsia="Times" w:hAnsi="Times New Roman" w:cs="Times New Roman"/>
        </w:rPr>
        <w:t xml:space="preserve"> level of functioning, and to facilitate independent living and self-management in the community. </w:t>
      </w:r>
      <w:r w:rsidR="009271AB">
        <w:rPr>
          <w:rFonts w:ascii="Times New Roman" w:eastAsia="Times" w:hAnsi="Times New Roman" w:cs="Times New Roman"/>
        </w:rPr>
        <w:t>Allied health therapies are a core part of the service (e.g., speech, occupational and physical therapies.)</w:t>
      </w:r>
      <w:r w:rsidR="009A6720">
        <w:rPr>
          <w:rFonts w:ascii="Times New Roman" w:eastAsia="Times" w:hAnsi="Times New Roman" w:cs="Times New Roman"/>
        </w:rPr>
        <w:t xml:space="preserve"> Pre-COVID over 10,000 served.</w:t>
      </w:r>
    </w:p>
    <w:p w14:paraId="751DCC09" w14:textId="311C6283" w:rsidR="00376E8A" w:rsidRDefault="00376E8A" w:rsidP="008B21A4">
      <w:pPr>
        <w:spacing w:line="240" w:lineRule="auto"/>
        <w:rPr>
          <w:rFonts w:ascii="Times New Roman" w:eastAsia="Times" w:hAnsi="Times New Roman" w:cs="Times New Roman"/>
        </w:rPr>
      </w:pPr>
      <w:r w:rsidRPr="00B50BC9">
        <w:rPr>
          <w:rFonts w:ascii="Times New Roman" w:eastAsia="Times" w:hAnsi="Times New Roman" w:cs="Times New Roman"/>
          <w:b/>
          <w:bCs/>
          <w:i/>
          <w:iCs/>
        </w:rPr>
        <w:t>The Personal Care Attendant (PCA)</w:t>
      </w:r>
      <w:r w:rsidRPr="00376E8A">
        <w:rPr>
          <w:rFonts w:ascii="Times New Roman" w:eastAsia="Times" w:hAnsi="Times New Roman" w:cs="Times New Roman"/>
        </w:rPr>
        <w:t xml:space="preserve"> Program is a self-directed personal care program that </w:t>
      </w:r>
      <w:proofErr w:type="gramStart"/>
      <w:r w:rsidRPr="00376E8A">
        <w:rPr>
          <w:rFonts w:ascii="Times New Roman" w:eastAsia="Times" w:hAnsi="Times New Roman" w:cs="Times New Roman"/>
        </w:rPr>
        <w:t>provides assistance</w:t>
      </w:r>
      <w:proofErr w:type="gramEnd"/>
      <w:r w:rsidRPr="00376E8A">
        <w:rPr>
          <w:rFonts w:ascii="Times New Roman" w:eastAsia="Times" w:hAnsi="Times New Roman" w:cs="Times New Roman"/>
        </w:rPr>
        <w:t xml:space="preserve"> with personal care needs (i.e.</w:t>
      </w:r>
      <w:r w:rsidR="006C1F59">
        <w:rPr>
          <w:rFonts w:ascii="Times New Roman" w:eastAsia="Times" w:hAnsi="Times New Roman" w:cs="Times New Roman"/>
        </w:rPr>
        <w:t>,</w:t>
      </w:r>
      <w:r w:rsidRPr="00376E8A">
        <w:rPr>
          <w:rFonts w:ascii="Times New Roman" w:eastAsia="Times" w:hAnsi="Times New Roman" w:cs="Times New Roman"/>
        </w:rPr>
        <w:t xml:space="preserve"> assistance with ADLs and IADLs)</w:t>
      </w:r>
      <w:r w:rsidR="000B40DD">
        <w:rPr>
          <w:rFonts w:ascii="Times New Roman" w:eastAsia="Times" w:hAnsi="Times New Roman" w:cs="Times New Roman"/>
        </w:rPr>
        <w:t xml:space="preserve">.  The </w:t>
      </w:r>
      <w:r w:rsidRPr="00376E8A">
        <w:rPr>
          <w:rFonts w:ascii="Times New Roman" w:eastAsia="Times" w:hAnsi="Times New Roman" w:cs="Times New Roman"/>
        </w:rPr>
        <w:t>PCA is employed by the member referred to as “consumer”</w:t>
      </w:r>
      <w:r w:rsidR="006C1F59">
        <w:rPr>
          <w:rFonts w:ascii="Times New Roman" w:eastAsia="Times" w:hAnsi="Times New Roman" w:cs="Times New Roman"/>
        </w:rPr>
        <w:t xml:space="preserve">.  </w:t>
      </w:r>
      <w:r w:rsidRPr="00376E8A">
        <w:rPr>
          <w:rFonts w:ascii="Times New Roman" w:eastAsia="Times" w:hAnsi="Times New Roman" w:cs="Times New Roman"/>
        </w:rPr>
        <w:t xml:space="preserve">Consumers or their surrogates are responsible for recruiting, hiring, training, firing, and supervising their PCAs. </w:t>
      </w:r>
      <w:r w:rsidR="009E3E47">
        <w:rPr>
          <w:rFonts w:ascii="Times New Roman" w:eastAsia="Times" w:hAnsi="Times New Roman" w:cs="Times New Roman"/>
        </w:rPr>
        <w:t>(ADL-activities of daily living, IADL-Instrumental ADL such as banking, shopping for clothes, etc.)</w:t>
      </w:r>
      <w:r w:rsidRPr="00376E8A">
        <w:rPr>
          <w:rFonts w:ascii="Times New Roman" w:eastAsia="Times" w:hAnsi="Times New Roman" w:cs="Times New Roman"/>
        </w:rPr>
        <w:t>.</w:t>
      </w:r>
    </w:p>
    <w:p w14:paraId="74FB9E3C" w14:textId="63ACE2DC" w:rsidR="00376E8A" w:rsidRDefault="00376E8A" w:rsidP="008B21A4">
      <w:pPr>
        <w:spacing w:line="240" w:lineRule="auto"/>
        <w:rPr>
          <w:rFonts w:ascii="Times New Roman" w:eastAsia="Times" w:hAnsi="Times New Roman" w:cs="Times New Roman"/>
        </w:rPr>
      </w:pPr>
      <w:r w:rsidRPr="00B50BC9">
        <w:rPr>
          <w:rFonts w:ascii="Times New Roman" w:eastAsia="Times" w:hAnsi="Times New Roman" w:cs="Times New Roman"/>
          <w:b/>
          <w:bCs/>
          <w:i/>
          <w:iCs/>
        </w:rPr>
        <w:t>Continuous skilled nursing (CSN)</w:t>
      </w:r>
      <w:r w:rsidRPr="00376E8A">
        <w:rPr>
          <w:rFonts w:ascii="Times New Roman" w:eastAsia="Times" w:hAnsi="Times New Roman" w:cs="Times New Roman"/>
        </w:rPr>
        <w:t xml:space="preserve"> is a nurse visit of more than 2 consecutive provided to members in their home. CSN may be provided through a nurse employed or contracted by a Home Health Agency or by an independent nurse who independently enrolls as a provider in MassHealth to deliver CSN services. </w:t>
      </w:r>
      <w:r w:rsidR="009E3E47">
        <w:rPr>
          <w:rFonts w:ascii="Times New Roman" w:eastAsia="Times" w:hAnsi="Times New Roman" w:cs="Times New Roman"/>
        </w:rPr>
        <w:t>Though not provided to a large population, it is an essential service for our constituents with complex medical needs.</w:t>
      </w:r>
    </w:p>
    <w:p w14:paraId="7A880442" w14:textId="6A05FF35" w:rsidR="00A055E1" w:rsidRDefault="00A055E1" w:rsidP="008B21A4">
      <w:pPr>
        <w:spacing w:line="240" w:lineRule="auto"/>
        <w:rPr>
          <w:rFonts w:ascii="Times New Roman" w:eastAsia="Times" w:hAnsi="Times New Roman" w:cs="Times New Roman"/>
        </w:rPr>
      </w:pPr>
      <w:r w:rsidRPr="00A31C49">
        <w:rPr>
          <w:rFonts w:ascii="Times New Roman" w:eastAsia="Times" w:hAnsi="Times New Roman" w:cs="Times New Roman"/>
          <w:b/>
          <w:bCs/>
          <w:i/>
          <w:iCs/>
        </w:rPr>
        <w:t>Durable Medical Equipment (DME)</w:t>
      </w:r>
      <w:r>
        <w:rPr>
          <w:rFonts w:ascii="Times New Roman" w:eastAsia="Times" w:hAnsi="Times New Roman" w:cs="Times New Roman"/>
        </w:rPr>
        <w:t xml:space="preserve"> </w:t>
      </w:r>
      <w:r w:rsidR="00A31C49">
        <w:rPr>
          <w:rFonts w:ascii="Times New Roman" w:eastAsia="Times" w:hAnsi="Times New Roman" w:cs="Times New Roman"/>
        </w:rPr>
        <w:t>-Covers products ranging from a</w:t>
      </w:r>
      <w:r w:rsidR="00A31C49" w:rsidRPr="00A31C49">
        <w:rPr>
          <w:rFonts w:ascii="Times New Roman" w:eastAsia="Times" w:hAnsi="Times New Roman" w:cs="Times New Roman"/>
        </w:rPr>
        <w:t xml:space="preserve">bsorbent </w:t>
      </w:r>
      <w:r w:rsidR="00A31C49">
        <w:rPr>
          <w:rFonts w:ascii="Times New Roman" w:eastAsia="Times" w:hAnsi="Times New Roman" w:cs="Times New Roman"/>
        </w:rPr>
        <w:t>p</w:t>
      </w:r>
      <w:r w:rsidR="00A31C49" w:rsidRPr="00A31C49">
        <w:rPr>
          <w:rFonts w:ascii="Times New Roman" w:eastAsia="Times" w:hAnsi="Times New Roman" w:cs="Times New Roman"/>
        </w:rPr>
        <w:t>roducts</w:t>
      </w:r>
      <w:r w:rsidR="00A31C49">
        <w:rPr>
          <w:rFonts w:ascii="Times New Roman" w:eastAsia="Times" w:hAnsi="Times New Roman" w:cs="Times New Roman"/>
        </w:rPr>
        <w:t xml:space="preserve"> to wheelchairs and communication devices. </w:t>
      </w:r>
    </w:p>
    <w:p w14:paraId="45E371E7" w14:textId="18C549CC" w:rsidR="00A055E1" w:rsidRDefault="00D76DB3" w:rsidP="008B21A4">
      <w:pPr>
        <w:spacing w:line="240" w:lineRule="auto"/>
        <w:rPr>
          <w:rFonts w:ascii="Times New Roman" w:eastAsia="Times" w:hAnsi="Times New Roman" w:cs="Times New Roman"/>
        </w:rPr>
      </w:pPr>
      <w:r w:rsidRPr="00B50BC9">
        <w:rPr>
          <w:rFonts w:ascii="Times New Roman" w:eastAsia="Times" w:hAnsi="Times New Roman" w:cs="Times New Roman"/>
          <w:b/>
          <w:bCs/>
          <w:i/>
          <w:iCs/>
        </w:rPr>
        <w:t>Adult Day Health (ADH)</w:t>
      </w:r>
      <w:r w:rsidRPr="00D76DB3">
        <w:rPr>
          <w:rFonts w:ascii="Times New Roman" w:eastAsia="Times" w:hAnsi="Times New Roman" w:cs="Times New Roman"/>
        </w:rPr>
        <w:t xml:space="preserve"> </w:t>
      </w:r>
      <w:r w:rsidR="00B07D5A">
        <w:rPr>
          <w:rFonts w:ascii="Times New Roman" w:eastAsia="Times" w:hAnsi="Times New Roman" w:cs="Times New Roman"/>
        </w:rPr>
        <w:t xml:space="preserve">provides </w:t>
      </w:r>
      <w:r w:rsidRPr="00D76DB3">
        <w:rPr>
          <w:rFonts w:ascii="Times New Roman" w:eastAsia="Times" w:hAnsi="Times New Roman" w:cs="Times New Roman"/>
        </w:rPr>
        <w:t xml:space="preserve">skilled nursing services and/or assistance with ADLs in a </w:t>
      </w:r>
      <w:r w:rsidR="00B07D5A">
        <w:rPr>
          <w:rFonts w:ascii="Times New Roman" w:eastAsia="Times" w:hAnsi="Times New Roman" w:cs="Times New Roman"/>
        </w:rPr>
        <w:t xml:space="preserve">day setting; </w:t>
      </w:r>
      <w:r w:rsidRPr="00D76DB3">
        <w:rPr>
          <w:rFonts w:ascii="Times New Roman" w:eastAsia="Times" w:hAnsi="Times New Roman" w:cs="Times New Roman"/>
        </w:rPr>
        <w:t xml:space="preserve">ADH </w:t>
      </w:r>
      <w:r w:rsidR="00B07D5A">
        <w:rPr>
          <w:rFonts w:ascii="Times New Roman" w:eastAsia="Times" w:hAnsi="Times New Roman" w:cs="Times New Roman"/>
        </w:rPr>
        <w:t xml:space="preserve">is meant for older adults, at least 60 years plus.  </w:t>
      </w:r>
      <w:r w:rsidR="00C51526">
        <w:rPr>
          <w:rFonts w:ascii="Times New Roman" w:eastAsia="Times" w:hAnsi="Times New Roman" w:cs="Times New Roman"/>
        </w:rPr>
        <w:t>Sometimes the program is temporarily appropriate for adults with disabilities who are recovering from a significant medical event</w:t>
      </w:r>
      <w:r w:rsidR="00A055E1">
        <w:rPr>
          <w:rFonts w:ascii="Times New Roman" w:eastAsia="Times" w:hAnsi="Times New Roman" w:cs="Times New Roman"/>
        </w:rPr>
        <w:t>.</w:t>
      </w:r>
    </w:p>
    <w:p w14:paraId="009BC533" w14:textId="33A4C6E5" w:rsidR="00654D09" w:rsidRDefault="00654D09" w:rsidP="008B21A4">
      <w:pPr>
        <w:spacing w:line="240" w:lineRule="auto"/>
        <w:rPr>
          <w:rFonts w:ascii="Times New Roman" w:eastAsia="Times" w:hAnsi="Times New Roman" w:cs="Times New Roman"/>
        </w:rPr>
      </w:pPr>
      <w:r w:rsidRPr="00B50BC9">
        <w:rPr>
          <w:rFonts w:ascii="Times New Roman" w:eastAsia="Times" w:hAnsi="Times New Roman" w:cs="Times New Roman"/>
          <w:b/>
          <w:bCs/>
          <w:i/>
          <w:iCs/>
        </w:rPr>
        <w:t>Group Adult Foster Care (GAFC)</w:t>
      </w:r>
      <w:r w:rsidRPr="00376E8A">
        <w:rPr>
          <w:rFonts w:ascii="Times New Roman" w:eastAsia="Times" w:hAnsi="Times New Roman" w:cs="Times New Roman"/>
          <w:i/>
          <w:iCs/>
        </w:rPr>
        <w:t xml:space="preserve"> </w:t>
      </w:r>
      <w:r w:rsidR="00C51526">
        <w:rPr>
          <w:rFonts w:ascii="Times New Roman" w:eastAsia="Times" w:hAnsi="Times New Roman" w:cs="Times New Roman"/>
        </w:rPr>
        <w:t>Similar to AFC but offered in group setting</w:t>
      </w:r>
      <w:r w:rsidRPr="00654D09">
        <w:rPr>
          <w:rFonts w:ascii="Times New Roman" w:eastAsia="Times" w:hAnsi="Times New Roman" w:cs="Times New Roman"/>
        </w:rPr>
        <w:t xml:space="preserve">. Personal care provided under GAFC consists of the provision of assistance with Activities of Daily Living (ADLs), as well as care management and </w:t>
      </w:r>
      <w:r w:rsidR="00B07D5A">
        <w:rPr>
          <w:rFonts w:ascii="Times New Roman" w:eastAsia="Times" w:hAnsi="Times New Roman" w:cs="Times New Roman"/>
        </w:rPr>
        <w:t xml:space="preserve">some </w:t>
      </w:r>
      <w:r w:rsidRPr="00654D09">
        <w:rPr>
          <w:rFonts w:ascii="Times New Roman" w:eastAsia="Times" w:hAnsi="Times New Roman" w:cs="Times New Roman"/>
        </w:rPr>
        <w:t xml:space="preserve">nursing oversight of </w:t>
      </w:r>
      <w:r w:rsidR="00B07D5A">
        <w:rPr>
          <w:rFonts w:ascii="Times New Roman" w:eastAsia="Times" w:hAnsi="Times New Roman" w:cs="Times New Roman"/>
        </w:rPr>
        <w:t>the</w:t>
      </w:r>
      <w:r w:rsidRPr="00654D09">
        <w:rPr>
          <w:rFonts w:ascii="Times New Roman" w:eastAsia="Times" w:hAnsi="Times New Roman" w:cs="Times New Roman"/>
        </w:rPr>
        <w:t xml:space="preserve"> personal care. GAFC services are provided by a direct care worker employed or contracted by the GAFC provider. </w:t>
      </w:r>
      <w:r w:rsidR="00B07D5A">
        <w:rPr>
          <w:rFonts w:ascii="Times New Roman" w:eastAsia="Times" w:hAnsi="Times New Roman" w:cs="Times New Roman"/>
        </w:rPr>
        <w:t xml:space="preserve"> </w:t>
      </w:r>
      <w:r w:rsidRPr="00654D09">
        <w:rPr>
          <w:rFonts w:ascii="Times New Roman" w:eastAsia="Times" w:hAnsi="Times New Roman" w:cs="Times New Roman"/>
        </w:rPr>
        <w:t xml:space="preserve"> </w:t>
      </w:r>
      <w:r w:rsidR="00B07D5A">
        <w:rPr>
          <w:rFonts w:ascii="Times New Roman" w:eastAsia="Times" w:hAnsi="Times New Roman" w:cs="Times New Roman"/>
        </w:rPr>
        <w:t xml:space="preserve">Not ideal for our constituents as it </w:t>
      </w:r>
      <w:r w:rsidR="008979B4">
        <w:rPr>
          <w:rFonts w:ascii="Times New Roman" w:eastAsia="Times" w:hAnsi="Times New Roman" w:cs="Times New Roman"/>
        </w:rPr>
        <w:t>requires a larger number of adults living together</w:t>
      </w:r>
      <w:r w:rsidR="00B07D5A">
        <w:rPr>
          <w:rFonts w:ascii="Times New Roman" w:eastAsia="Times" w:hAnsi="Times New Roman" w:cs="Times New Roman"/>
        </w:rPr>
        <w:t xml:space="preserve">, and </w:t>
      </w:r>
      <w:r w:rsidR="00C51526">
        <w:rPr>
          <w:rFonts w:ascii="Times New Roman" w:eastAsia="Times" w:hAnsi="Times New Roman" w:cs="Times New Roman"/>
        </w:rPr>
        <w:t xml:space="preserve">the </w:t>
      </w:r>
      <w:r w:rsidR="00B07D5A">
        <w:rPr>
          <w:rFonts w:ascii="Times New Roman" w:eastAsia="Times" w:hAnsi="Times New Roman" w:cs="Times New Roman"/>
        </w:rPr>
        <w:t>staffing level</w:t>
      </w:r>
      <w:r w:rsidR="00C51526">
        <w:rPr>
          <w:rFonts w:ascii="Times New Roman" w:eastAsia="Times" w:hAnsi="Times New Roman" w:cs="Times New Roman"/>
        </w:rPr>
        <w:t xml:space="preserve"> is not conducive for skill development</w:t>
      </w:r>
      <w:r w:rsidR="00B07D5A">
        <w:rPr>
          <w:rFonts w:ascii="Times New Roman" w:eastAsia="Times" w:hAnsi="Times New Roman" w:cs="Times New Roman"/>
        </w:rPr>
        <w:t>.</w:t>
      </w:r>
    </w:p>
    <w:p w14:paraId="07E131CA" w14:textId="653FCB40" w:rsidR="007D1CB5" w:rsidRDefault="007D1CB5" w:rsidP="008B21A4">
      <w:pPr>
        <w:spacing w:line="240" w:lineRule="auto"/>
        <w:rPr>
          <w:rFonts w:ascii="Times New Roman" w:eastAsia="Times" w:hAnsi="Times New Roman" w:cs="Times New Roman"/>
        </w:rPr>
      </w:pPr>
    </w:p>
    <w:p w14:paraId="5B655148" w14:textId="58EC1ABC" w:rsidR="007D1CB5" w:rsidRDefault="007D1CB5" w:rsidP="008B21A4">
      <w:pPr>
        <w:spacing w:line="240" w:lineRule="auto"/>
        <w:rPr>
          <w:rFonts w:ascii="Times New Roman" w:eastAsia="Times" w:hAnsi="Times New Roman" w:cs="Times New Roman"/>
        </w:rPr>
      </w:pPr>
    </w:p>
    <w:p w14:paraId="74CA877E" w14:textId="18BCEDE1" w:rsidR="007D1CB5" w:rsidRDefault="007D1CB5" w:rsidP="008B21A4">
      <w:pPr>
        <w:spacing w:line="240" w:lineRule="auto"/>
        <w:rPr>
          <w:rFonts w:ascii="Times New Roman" w:eastAsia="Times" w:hAnsi="Times New Roman" w:cs="Times New Roman"/>
        </w:rPr>
      </w:pPr>
    </w:p>
    <w:p w14:paraId="22FE8304" w14:textId="6A1600A2" w:rsidR="007D1CB5" w:rsidRDefault="007D1CB5" w:rsidP="007D1CB5">
      <w:pPr>
        <w:rPr>
          <w:rFonts w:ascii="Times New Roman" w:eastAsia="Times" w:hAnsi="Times New Roman" w:cs="Times New Roman"/>
        </w:rPr>
      </w:pPr>
    </w:p>
    <w:sectPr w:rsidR="007D1CB5" w:rsidSect="00453A1C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115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B7F21" w14:textId="77777777" w:rsidR="005F67E9" w:rsidRDefault="005F67E9" w:rsidP="009B6342">
      <w:pPr>
        <w:spacing w:after="0" w:line="240" w:lineRule="auto"/>
      </w:pPr>
      <w:r>
        <w:separator/>
      </w:r>
    </w:p>
  </w:endnote>
  <w:endnote w:type="continuationSeparator" w:id="0">
    <w:p w14:paraId="2B610EC2" w14:textId="77777777" w:rsidR="005F67E9" w:rsidRDefault="005F67E9" w:rsidP="009B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Sylfaen"/>
    <w:panose1 w:val="02000500000000000000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3D04" w14:textId="460F0551" w:rsidR="00DF69B3" w:rsidRDefault="00DF69B3">
    <w:pPr>
      <w:pStyle w:val="Footer"/>
      <w:jc w:val="right"/>
      <w:rPr>
        <w:noProof/>
      </w:rPr>
    </w:pPr>
  </w:p>
  <w:p w14:paraId="009CA284" w14:textId="0EC53024" w:rsidR="001F0767" w:rsidRPr="001F0767" w:rsidRDefault="00B54A16" w:rsidP="00B54A16">
    <w:pPr>
      <w:pStyle w:val="Footer"/>
      <w:jc w:val="center"/>
      <w:rPr>
        <w:i/>
        <w:sz w:val="18"/>
        <w:szCs w:val="18"/>
      </w:rPr>
    </w:pP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HYPERLINK "http://</w:instrText>
    </w:r>
    <w:r w:rsidRPr="00B54A16">
      <w:rPr>
        <w:i/>
        <w:sz w:val="18"/>
        <w:szCs w:val="18"/>
      </w:rPr>
      <w:instrText>www.thearcofmass.org</w:instrText>
    </w:r>
    <w:r>
      <w:rPr>
        <w:i/>
        <w:sz w:val="18"/>
        <w:szCs w:val="18"/>
      </w:rPr>
      <w:instrText xml:space="preserve">" </w:instrText>
    </w:r>
    <w:r>
      <w:rPr>
        <w:i/>
        <w:sz w:val="18"/>
        <w:szCs w:val="18"/>
      </w:rPr>
      <w:fldChar w:fldCharType="separate"/>
    </w:r>
    <w:r w:rsidRPr="00C871B7">
      <w:rPr>
        <w:rStyle w:val="Hyperlink"/>
        <w:i/>
        <w:sz w:val="18"/>
        <w:szCs w:val="18"/>
      </w:rPr>
      <w:t>www.thearcofmass.org</w:t>
    </w:r>
    <w:r>
      <w:rPr>
        <w:i/>
        <w:sz w:val="18"/>
        <w:szCs w:val="18"/>
      </w:rPr>
      <w:fldChar w:fldCharType="end"/>
    </w:r>
    <w:r w:rsidR="00B07D5A">
      <w:rPr>
        <w:i/>
        <w:sz w:val="18"/>
        <w:szCs w:val="18"/>
      </w:rPr>
      <w:t xml:space="preserve">  </w:t>
    </w:r>
    <w:r>
      <w:rPr>
        <w:i/>
        <w:sz w:val="18"/>
        <w:szCs w:val="18"/>
      </w:rPr>
      <w:t xml:space="preserve">   </w:t>
    </w:r>
    <w:r w:rsidR="005B527E">
      <w:rPr>
        <w:i/>
        <w:sz w:val="18"/>
        <w:szCs w:val="18"/>
      </w:rPr>
      <w:tab/>
    </w:r>
    <w:r w:rsidR="005B527E">
      <w:rPr>
        <w:i/>
        <w:sz w:val="18"/>
        <w:szCs w:val="18"/>
      </w:rPr>
      <w:tab/>
    </w:r>
    <w:r>
      <w:rPr>
        <w:i/>
        <w:sz w:val="18"/>
        <w:szCs w:val="18"/>
      </w:rPr>
      <w:t>Line Items Primer, 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F7B0" w14:textId="77777777" w:rsidR="00DF69B3" w:rsidRDefault="00DF69B3" w:rsidP="00DF69B3">
    <w:pPr>
      <w:pStyle w:val="Footer"/>
      <w:jc w:val="right"/>
      <w:rPr>
        <w:i/>
        <w:noProof/>
        <w:sz w:val="18"/>
        <w:szCs w:val="18"/>
      </w:rPr>
    </w:pPr>
  </w:p>
  <w:p w14:paraId="1AE5ED66" w14:textId="65C40B28" w:rsidR="00DF69B3" w:rsidRDefault="00DF69B3" w:rsidP="00DF69B3">
    <w:pPr>
      <w:pStyle w:val="Footer"/>
      <w:jc w:val="right"/>
      <w:rPr>
        <w:i/>
        <w:noProof/>
        <w:sz w:val="18"/>
        <w:szCs w:val="18"/>
      </w:rPr>
    </w:pPr>
    <w:r w:rsidRPr="00DF69B3">
      <w:rPr>
        <w:i/>
        <w:noProof/>
        <w:sz w:val="18"/>
        <w:szCs w:val="18"/>
      </w:rPr>
      <w:t>Updated 20</w:t>
    </w:r>
    <w:r w:rsidR="00B07D5A">
      <w:rPr>
        <w:i/>
        <w:noProof/>
        <w:sz w:val="18"/>
        <w:szCs w:val="18"/>
      </w:rPr>
      <w:t>2</w:t>
    </w:r>
    <w:r w:rsidR="005B527E">
      <w:rPr>
        <w:i/>
        <w:noProof/>
        <w:sz w:val="18"/>
        <w:szCs w:val="18"/>
      </w:rPr>
      <w:t>3</w:t>
    </w:r>
    <w:r w:rsidRPr="00DF69B3">
      <w:rPr>
        <w:i/>
        <w:noProof/>
        <w:sz w:val="18"/>
        <w:szCs w:val="18"/>
      </w:rPr>
      <w:t>/</w:t>
    </w:r>
    <w:r w:rsidR="005B527E">
      <w:rPr>
        <w:i/>
        <w:noProof/>
        <w:sz w:val="18"/>
        <w:szCs w:val="18"/>
      </w:rPr>
      <w:t>03</w:t>
    </w:r>
  </w:p>
  <w:p w14:paraId="030D5135" w14:textId="77777777" w:rsidR="005B527E" w:rsidRPr="005B527E" w:rsidRDefault="005B527E" w:rsidP="005B527E">
    <w:pPr>
      <w:pStyle w:val="Footer"/>
      <w:jc w:val="right"/>
      <w:rPr>
        <w:i/>
        <w:sz w:val="18"/>
        <w:szCs w:val="18"/>
      </w:rPr>
    </w:pPr>
    <w:r w:rsidRPr="005B527E">
      <w:rPr>
        <w:i/>
        <w:sz w:val="18"/>
        <w:szCs w:val="18"/>
      </w:rPr>
      <w:t>Thearcofmass.org</w:t>
    </w:r>
  </w:p>
  <w:p w14:paraId="2CECDF77" w14:textId="77777777" w:rsidR="005B527E" w:rsidRPr="00DF69B3" w:rsidRDefault="005B527E" w:rsidP="00DF69B3">
    <w:pPr>
      <w:pStyle w:val="Footer"/>
      <w:jc w:val="right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4CAAA" w14:textId="77777777" w:rsidR="005F67E9" w:rsidRDefault="005F67E9" w:rsidP="009B6342">
      <w:pPr>
        <w:spacing w:after="0" w:line="240" w:lineRule="auto"/>
      </w:pPr>
      <w:r>
        <w:separator/>
      </w:r>
    </w:p>
  </w:footnote>
  <w:footnote w:type="continuationSeparator" w:id="0">
    <w:p w14:paraId="4AF43BEC" w14:textId="77777777" w:rsidR="005F67E9" w:rsidRDefault="005F67E9" w:rsidP="009B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B41A" w14:textId="552A1682" w:rsidR="00C92699" w:rsidRDefault="00C926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485F269" wp14:editId="263E971F">
              <wp:simplePos x="0" y="0"/>
              <wp:positionH relativeFrom="column">
                <wp:posOffset>50800</wp:posOffset>
              </wp:positionH>
              <wp:positionV relativeFrom="paragraph">
                <wp:posOffset>-700048</wp:posOffset>
              </wp:positionV>
              <wp:extent cx="1572925" cy="1168404"/>
              <wp:effectExtent l="0" t="0" r="1905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2925" cy="116840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4D4D233" w14:textId="4CD878C2" w:rsidR="00C92699" w:rsidRDefault="00C92699">
                          <w:r w:rsidRPr="001C6B91">
                            <w:rPr>
                              <w:noProof/>
                            </w:rPr>
                            <w:drawing>
                              <wp:inline distT="0" distB="0" distL="0" distR="0" wp14:anchorId="279D7E79" wp14:editId="1C76B4C3">
                                <wp:extent cx="1482090" cy="1151585"/>
                                <wp:effectExtent l="0" t="0" r="3810" b="4445"/>
                                <wp:docPr id="1" name="Picture 46" descr="Arc_Massachusetts_Color_Pos_JPG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 descr="Arc_Massachusetts_Color_Pos_JPG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2090" cy="1151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5F2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pt;margin-top:-55.1pt;width:123.85pt;height:9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" fillcolor="white [3201]" stroked="f" strokeweight=".5pt">
              <v:textbox>
                <w:txbxContent>
                  <w:p w14:paraId="14D4D233" w14:textId="4CD878C2" w:rsidR="00C92699" w:rsidRDefault="00C92699">
                    <w:r w:rsidRPr="001C6B91">
                      <w:rPr>
                        <w:noProof/>
                      </w:rPr>
                      <w:drawing>
                        <wp:inline distT="0" distB="0" distL="0" distR="0" wp14:anchorId="279D7E79" wp14:editId="1C76B4C3">
                          <wp:extent cx="1482090" cy="1151585"/>
                          <wp:effectExtent l="0" t="0" r="3810" b="4445"/>
                          <wp:docPr id="1" name="Picture 46" descr="Arc_Massachusetts_Color_Pos_JPG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6" descr="Arc_Massachusetts_Color_Pos_JPG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2090" cy="1151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BB217BC" w14:textId="75964E97" w:rsidR="00A055E1" w:rsidRDefault="00A055E1" w:rsidP="00C92699">
    <w:pPr>
      <w:pStyle w:val="Header"/>
      <w:tabs>
        <w:tab w:val="clear" w:pos="4680"/>
        <w:tab w:val="clear" w:pos="9360"/>
        <w:tab w:val="left" w:pos="28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FD60D1" wp14:editId="59B37CD9">
              <wp:simplePos x="0" y="0"/>
              <wp:positionH relativeFrom="column">
                <wp:posOffset>5338037</wp:posOffset>
              </wp:positionH>
              <wp:positionV relativeFrom="paragraph">
                <wp:posOffset>-799343</wp:posOffset>
              </wp:positionV>
              <wp:extent cx="1600200" cy="1877245"/>
              <wp:effectExtent l="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0200" cy="187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D820982" w14:textId="77777777" w:rsidR="00A055E1" w:rsidRPr="00DC7A82" w:rsidRDefault="00A055E1" w:rsidP="00A055E1">
                          <w:pPr>
                            <w:rPr>
                              <w:rFonts w:ascii="Trebuchet MS" w:hAnsi="Trebuchet MS"/>
                              <w:b/>
                              <w:bCs/>
                              <w:color w:val="EA7125"/>
                              <w:sz w:val="14"/>
                              <w:szCs w:val="14"/>
                            </w:rPr>
                          </w:pPr>
                          <w:r w:rsidRPr="00DC7A82">
                            <w:rPr>
                              <w:rFonts w:ascii="Trebuchet MS" w:hAnsi="Trebuchet MS"/>
                              <w:b/>
                              <w:bCs/>
                              <w:color w:val="EA7125"/>
                              <w:sz w:val="14"/>
                              <w:szCs w:val="14"/>
                            </w:rPr>
                            <w:t>The Arc of Massachusetts </w:t>
                          </w:r>
                        </w:p>
                        <w:p w14:paraId="10B3AB01" w14:textId="77777777" w:rsidR="00A055E1" w:rsidRPr="00DC7A82" w:rsidRDefault="00A055E1" w:rsidP="00A055E1">
                          <w:pPr>
                            <w:rPr>
                              <w:rFonts w:ascii="Trebuchet MS" w:hAnsi="Trebuchet MS"/>
                              <w:color w:val="000000"/>
                              <w:sz w:val="14"/>
                              <w:szCs w:val="14"/>
                            </w:rPr>
                          </w:pPr>
                          <w:r w:rsidRPr="00DC7A82">
                            <w:rPr>
                              <w:rFonts w:ascii="Trebuchet MS" w:hAnsi="Trebuchet MS"/>
                              <w:color w:val="000000"/>
                              <w:sz w:val="14"/>
                              <w:szCs w:val="14"/>
                            </w:rPr>
                            <w:t xml:space="preserve">217 South Street </w:t>
                          </w:r>
                        </w:p>
                        <w:p w14:paraId="57B3F29E" w14:textId="77777777" w:rsidR="00A055E1" w:rsidRPr="00DC7A82" w:rsidRDefault="00A055E1" w:rsidP="00A055E1">
                          <w:pPr>
                            <w:rPr>
                              <w:rFonts w:ascii="Trebuchet MS" w:hAnsi="Trebuchet MS"/>
                              <w:color w:val="000000"/>
                              <w:sz w:val="14"/>
                              <w:szCs w:val="14"/>
                            </w:rPr>
                          </w:pPr>
                          <w:r w:rsidRPr="00DC7A82">
                            <w:rPr>
                              <w:rFonts w:ascii="Trebuchet MS" w:hAnsi="Trebuchet MS"/>
                              <w:color w:val="000000"/>
                              <w:sz w:val="14"/>
                              <w:szCs w:val="14"/>
                            </w:rPr>
                            <w:t>Waltham, MA 02453-2710</w:t>
                          </w:r>
                        </w:p>
                        <w:p w14:paraId="2D6F8C83" w14:textId="77777777" w:rsidR="00A055E1" w:rsidRPr="00DC7A82" w:rsidRDefault="00A055E1" w:rsidP="00A055E1">
                          <w:pPr>
                            <w:rPr>
                              <w:rFonts w:ascii="Trebuchet MS" w:hAnsi="Trebuchet MS"/>
                              <w:color w:val="1F497D"/>
                              <w:sz w:val="14"/>
                              <w:szCs w:val="14"/>
                            </w:rPr>
                          </w:pPr>
                          <w:r w:rsidRPr="00DC7A82">
                            <w:rPr>
                              <w:rFonts w:ascii="Trebuchet MS" w:hAnsi="Trebuchet MS"/>
                              <w:color w:val="000000"/>
                              <w:sz w:val="14"/>
                              <w:szCs w:val="14"/>
                            </w:rPr>
                            <w:t xml:space="preserve">781.891.6270 </w:t>
                          </w:r>
                        </w:p>
                        <w:p w14:paraId="2B6E53C2" w14:textId="77777777" w:rsidR="00A055E1" w:rsidRPr="00DC7A82" w:rsidRDefault="00A055E1" w:rsidP="00A055E1">
                          <w:pP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Pr="00DC7A82">
                              <w:rPr>
                                <w:rStyle w:val="Hyperlink"/>
                                <w:rFonts w:ascii="Trebuchet MS" w:hAnsi="Trebuchet MS"/>
                                <w:sz w:val="14"/>
                                <w:szCs w:val="14"/>
                              </w:rPr>
                              <w:t>arcmass@arcmass.org</w:t>
                            </w:r>
                          </w:hyperlink>
                        </w:p>
                        <w:p w14:paraId="2B9B239A" w14:textId="3C57216F" w:rsidR="00A055E1" w:rsidRPr="00A055E1" w:rsidRDefault="00A055E1" w:rsidP="00A055E1">
                          <w:pP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  <w:hyperlink r:id="rId3" w:history="1">
                            <w:r w:rsidRPr="00DC7A82">
                              <w:rPr>
                                <w:rStyle w:val="Hyperlink"/>
                                <w:rFonts w:ascii="Trebuchet MS" w:hAnsi="Trebuchet MS"/>
                                <w:sz w:val="14"/>
                                <w:szCs w:val="14"/>
                              </w:rPr>
                              <w:t>www.arcmass.org</w:t>
                            </w:r>
                          </w:hyperlink>
                        </w:p>
                        <w:p w14:paraId="79B186CF" w14:textId="77777777" w:rsidR="00A055E1" w:rsidRPr="00CC6BB1" w:rsidRDefault="00A055E1" w:rsidP="00A055E1">
                          <w:pPr>
                            <w:rPr>
                              <w:rFonts w:ascii="Trebuchet MS" w:hAnsi="Trebuchet MS"/>
                              <w:b/>
                              <w:bCs/>
                              <w:i/>
                              <w:color w:val="EA7125"/>
                              <w:sz w:val="28"/>
                              <w:szCs w:val="28"/>
                            </w:rPr>
                          </w:pPr>
                          <w:r w:rsidRPr="00CC6BB1">
                            <w:rPr>
                              <w:rFonts w:ascii="Trebuchet MS" w:hAnsi="Trebuchet MS"/>
                              <w:b/>
                              <w:bCs/>
                              <w:i/>
                              <w:color w:val="EA7125"/>
                              <w:sz w:val="28"/>
                              <w:szCs w:val="28"/>
                            </w:rPr>
                            <w:t>Achieve with us.</w:t>
                          </w:r>
                        </w:p>
                        <w:p w14:paraId="5FB34FE2" w14:textId="74864788" w:rsidR="00A055E1" w:rsidRPr="00A055E1" w:rsidRDefault="00A055E1" w:rsidP="00A055E1">
                          <w:pPr>
                            <w:rPr>
                              <w:rFonts w:ascii="Trebuchet MS" w:hAnsi="Trebuchet MS"/>
                              <w:bCs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FD60D1" id="Text Box 3" o:spid="_x0000_s1027" type="#_x0000_t202" style="position:absolute;margin-left:420.3pt;margin-top:-62.95pt;width:126pt;height:147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" stroked="f">
              <v:textbox>
                <w:txbxContent>
                  <w:p w14:paraId="4D820982" w14:textId="77777777" w:rsidR="00A055E1" w:rsidRPr="00DC7A82" w:rsidRDefault="00A055E1" w:rsidP="00A055E1">
                    <w:pPr>
                      <w:rPr>
                        <w:rFonts w:ascii="Trebuchet MS" w:hAnsi="Trebuchet MS"/>
                        <w:b/>
                        <w:bCs/>
                        <w:color w:val="EA7125"/>
                        <w:sz w:val="14"/>
                        <w:szCs w:val="14"/>
                      </w:rPr>
                    </w:pPr>
                    <w:r w:rsidRPr="00DC7A82">
                      <w:rPr>
                        <w:rFonts w:ascii="Trebuchet MS" w:hAnsi="Trebuchet MS"/>
                        <w:b/>
                        <w:bCs/>
                        <w:color w:val="EA7125"/>
                        <w:sz w:val="14"/>
                        <w:szCs w:val="14"/>
                      </w:rPr>
                      <w:t>The Arc of Massachusetts </w:t>
                    </w:r>
                  </w:p>
                  <w:p w14:paraId="10B3AB01" w14:textId="77777777" w:rsidR="00A055E1" w:rsidRPr="00DC7A82" w:rsidRDefault="00A055E1" w:rsidP="00A055E1">
                    <w:pPr>
                      <w:rPr>
                        <w:rFonts w:ascii="Trebuchet MS" w:hAnsi="Trebuchet MS"/>
                        <w:color w:val="000000"/>
                        <w:sz w:val="14"/>
                        <w:szCs w:val="14"/>
                      </w:rPr>
                    </w:pPr>
                    <w:r w:rsidRPr="00DC7A82">
                      <w:rPr>
                        <w:rFonts w:ascii="Trebuchet MS" w:hAnsi="Trebuchet MS"/>
                        <w:color w:val="000000"/>
                        <w:sz w:val="14"/>
                        <w:szCs w:val="14"/>
                      </w:rPr>
                      <w:t xml:space="preserve">217 South Street </w:t>
                    </w:r>
                  </w:p>
                  <w:p w14:paraId="57B3F29E" w14:textId="77777777" w:rsidR="00A055E1" w:rsidRPr="00DC7A82" w:rsidRDefault="00A055E1" w:rsidP="00A055E1">
                    <w:pPr>
                      <w:rPr>
                        <w:rFonts w:ascii="Trebuchet MS" w:hAnsi="Trebuchet MS"/>
                        <w:color w:val="000000"/>
                        <w:sz w:val="14"/>
                        <w:szCs w:val="14"/>
                      </w:rPr>
                    </w:pPr>
                    <w:r w:rsidRPr="00DC7A82">
                      <w:rPr>
                        <w:rFonts w:ascii="Trebuchet MS" w:hAnsi="Trebuchet MS"/>
                        <w:color w:val="000000"/>
                        <w:sz w:val="14"/>
                        <w:szCs w:val="14"/>
                      </w:rPr>
                      <w:t>Waltham, MA 02453-2710</w:t>
                    </w:r>
                  </w:p>
                  <w:p w14:paraId="2D6F8C83" w14:textId="77777777" w:rsidR="00A055E1" w:rsidRPr="00DC7A82" w:rsidRDefault="00A055E1" w:rsidP="00A055E1">
                    <w:pPr>
                      <w:rPr>
                        <w:rFonts w:ascii="Trebuchet MS" w:hAnsi="Trebuchet MS"/>
                        <w:color w:val="1F497D"/>
                        <w:sz w:val="14"/>
                        <w:szCs w:val="14"/>
                      </w:rPr>
                    </w:pPr>
                    <w:r w:rsidRPr="00DC7A82">
                      <w:rPr>
                        <w:rFonts w:ascii="Trebuchet MS" w:hAnsi="Trebuchet MS"/>
                        <w:color w:val="000000"/>
                        <w:sz w:val="14"/>
                        <w:szCs w:val="14"/>
                      </w:rPr>
                      <w:t xml:space="preserve">781.891.6270 </w:t>
                    </w:r>
                  </w:p>
                  <w:p w14:paraId="2B6E53C2" w14:textId="77777777" w:rsidR="00A055E1" w:rsidRPr="00DC7A82" w:rsidRDefault="00A055E1" w:rsidP="00A055E1">
                    <w:pPr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  <w:hyperlink r:id="rId4" w:history="1">
                      <w:r w:rsidRPr="00DC7A82">
                        <w:rPr>
                          <w:rStyle w:val="Hyperlink"/>
                          <w:rFonts w:ascii="Trebuchet MS" w:hAnsi="Trebuchet MS"/>
                          <w:sz w:val="14"/>
                          <w:szCs w:val="14"/>
                        </w:rPr>
                        <w:t>arcmass@arcmass.org</w:t>
                      </w:r>
                    </w:hyperlink>
                  </w:p>
                  <w:p w14:paraId="2B9B239A" w14:textId="3C57216F" w:rsidR="00A055E1" w:rsidRPr="00A055E1" w:rsidRDefault="00A055E1" w:rsidP="00A055E1">
                    <w:pPr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  <w:hyperlink r:id="rId5" w:history="1">
                      <w:r w:rsidRPr="00DC7A82">
                        <w:rPr>
                          <w:rStyle w:val="Hyperlink"/>
                          <w:rFonts w:ascii="Trebuchet MS" w:hAnsi="Trebuchet MS"/>
                          <w:sz w:val="14"/>
                          <w:szCs w:val="14"/>
                        </w:rPr>
                        <w:t>www.arcmass.org</w:t>
                      </w:r>
                    </w:hyperlink>
                  </w:p>
                  <w:p w14:paraId="79B186CF" w14:textId="77777777" w:rsidR="00A055E1" w:rsidRPr="00CC6BB1" w:rsidRDefault="00A055E1" w:rsidP="00A055E1">
                    <w:pPr>
                      <w:rPr>
                        <w:rFonts w:ascii="Trebuchet MS" w:hAnsi="Trebuchet MS"/>
                        <w:b/>
                        <w:bCs/>
                        <w:i/>
                        <w:color w:val="EA7125"/>
                        <w:sz w:val="28"/>
                        <w:szCs w:val="28"/>
                      </w:rPr>
                    </w:pPr>
                    <w:r w:rsidRPr="00CC6BB1">
                      <w:rPr>
                        <w:rFonts w:ascii="Trebuchet MS" w:hAnsi="Trebuchet MS"/>
                        <w:b/>
                        <w:bCs/>
                        <w:i/>
                        <w:color w:val="EA7125"/>
                        <w:sz w:val="28"/>
                        <w:szCs w:val="28"/>
                      </w:rPr>
                      <w:t>Achieve with us.</w:t>
                    </w:r>
                  </w:p>
                  <w:p w14:paraId="5FB34FE2" w14:textId="74864788" w:rsidR="00A055E1" w:rsidRPr="00A055E1" w:rsidRDefault="00A055E1" w:rsidP="00A055E1">
                    <w:pPr>
                      <w:rPr>
                        <w:rFonts w:ascii="Trebuchet MS" w:hAnsi="Trebuchet MS"/>
                        <w:bCs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C92699">
      <w:tab/>
    </w:r>
  </w:p>
  <w:p w14:paraId="22520033" w14:textId="3EDE7C6B" w:rsidR="00C92699" w:rsidRDefault="00C92699" w:rsidP="00C92699">
    <w:pPr>
      <w:pStyle w:val="Header"/>
      <w:tabs>
        <w:tab w:val="clear" w:pos="4680"/>
        <w:tab w:val="clear" w:pos="9360"/>
        <w:tab w:val="left" w:pos="2880"/>
      </w:tabs>
    </w:pPr>
  </w:p>
  <w:p w14:paraId="28C65A4D" w14:textId="77777777" w:rsidR="00C92699" w:rsidRPr="00C92699" w:rsidRDefault="00C92699" w:rsidP="00C92699">
    <w:pPr>
      <w:spacing w:after="0" w:line="240" w:lineRule="auto"/>
      <w:rPr>
        <w:rFonts w:ascii="Calibri" w:eastAsia="Times New Roman" w:hAnsi="Calibri" w:cs="Calibri"/>
        <w:i/>
        <w:sz w:val="16"/>
        <w:szCs w:val="16"/>
      </w:rPr>
    </w:pPr>
    <w:r w:rsidRPr="00C92699">
      <w:rPr>
        <w:rFonts w:ascii="Calibri" w:eastAsia="Times New Roman" w:hAnsi="Calibri" w:cs="Calibri"/>
        <w:i/>
        <w:sz w:val="16"/>
        <w:szCs w:val="16"/>
      </w:rPr>
      <w:t xml:space="preserve">      For people with intellectual </w:t>
    </w:r>
  </w:p>
  <w:p w14:paraId="5C830626" w14:textId="77777777" w:rsidR="00C92699" w:rsidRPr="00C92699" w:rsidRDefault="00C92699" w:rsidP="00C92699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C92699">
      <w:rPr>
        <w:rFonts w:ascii="Calibri" w:eastAsia="Times New Roman" w:hAnsi="Calibri" w:cs="Calibri"/>
        <w:i/>
        <w:sz w:val="16"/>
        <w:szCs w:val="16"/>
      </w:rPr>
      <w:t xml:space="preserve">   and developmental disabilities</w:t>
    </w:r>
  </w:p>
  <w:p w14:paraId="7857F12E" w14:textId="77777777" w:rsidR="00C92699" w:rsidRDefault="00C92699" w:rsidP="00C92699">
    <w:pPr>
      <w:pStyle w:val="Header"/>
      <w:tabs>
        <w:tab w:val="clear" w:pos="4680"/>
        <w:tab w:val="clear" w:pos="9360"/>
        <w:tab w:val="left" w:pos="28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3748F"/>
    <w:multiLevelType w:val="hybridMultilevel"/>
    <w:tmpl w:val="A6024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44521"/>
    <w:multiLevelType w:val="hybridMultilevel"/>
    <w:tmpl w:val="844E3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09257D"/>
    <w:multiLevelType w:val="hybridMultilevel"/>
    <w:tmpl w:val="CA38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1133F"/>
    <w:multiLevelType w:val="hybridMultilevel"/>
    <w:tmpl w:val="0D70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921F4"/>
    <w:multiLevelType w:val="hybridMultilevel"/>
    <w:tmpl w:val="8EE8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509582">
    <w:abstractNumId w:val="4"/>
  </w:num>
  <w:num w:numId="2" w16cid:durableId="886067908">
    <w:abstractNumId w:val="2"/>
  </w:num>
  <w:num w:numId="3" w16cid:durableId="991062569">
    <w:abstractNumId w:val="0"/>
  </w:num>
  <w:num w:numId="4" w16cid:durableId="664282001">
    <w:abstractNumId w:val="3"/>
  </w:num>
  <w:num w:numId="5" w16cid:durableId="2135169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C7"/>
    <w:rsid w:val="00046534"/>
    <w:rsid w:val="00051F79"/>
    <w:rsid w:val="00057C43"/>
    <w:rsid w:val="00071ACB"/>
    <w:rsid w:val="0009322D"/>
    <w:rsid w:val="000B40DD"/>
    <w:rsid w:val="000B7E42"/>
    <w:rsid w:val="000F405C"/>
    <w:rsid w:val="0018142A"/>
    <w:rsid w:val="001A38AD"/>
    <w:rsid w:val="001C4573"/>
    <w:rsid w:val="001F0767"/>
    <w:rsid w:val="00200C75"/>
    <w:rsid w:val="002707B4"/>
    <w:rsid w:val="00317DEC"/>
    <w:rsid w:val="00336BB8"/>
    <w:rsid w:val="003550A5"/>
    <w:rsid w:val="00376E8A"/>
    <w:rsid w:val="003832DD"/>
    <w:rsid w:val="003F3344"/>
    <w:rsid w:val="004201AE"/>
    <w:rsid w:val="00453A1C"/>
    <w:rsid w:val="00467FC9"/>
    <w:rsid w:val="00472656"/>
    <w:rsid w:val="004B6BA6"/>
    <w:rsid w:val="004E4E7A"/>
    <w:rsid w:val="005101EC"/>
    <w:rsid w:val="00537B20"/>
    <w:rsid w:val="0055262C"/>
    <w:rsid w:val="00565D81"/>
    <w:rsid w:val="005B527E"/>
    <w:rsid w:val="005F000C"/>
    <w:rsid w:val="005F67E9"/>
    <w:rsid w:val="00606AA6"/>
    <w:rsid w:val="00651E20"/>
    <w:rsid w:val="00654D09"/>
    <w:rsid w:val="006629E8"/>
    <w:rsid w:val="006A25C4"/>
    <w:rsid w:val="006C1F59"/>
    <w:rsid w:val="006E01FD"/>
    <w:rsid w:val="006F6502"/>
    <w:rsid w:val="0074262E"/>
    <w:rsid w:val="00744BFD"/>
    <w:rsid w:val="00751146"/>
    <w:rsid w:val="0075310E"/>
    <w:rsid w:val="00760F8F"/>
    <w:rsid w:val="00782F29"/>
    <w:rsid w:val="007D1CB5"/>
    <w:rsid w:val="007D4A5F"/>
    <w:rsid w:val="00847DC7"/>
    <w:rsid w:val="00865415"/>
    <w:rsid w:val="00873EDC"/>
    <w:rsid w:val="008979B4"/>
    <w:rsid w:val="008B07D3"/>
    <w:rsid w:val="008B21A4"/>
    <w:rsid w:val="00924953"/>
    <w:rsid w:val="009271AB"/>
    <w:rsid w:val="00942013"/>
    <w:rsid w:val="009610F0"/>
    <w:rsid w:val="0096174A"/>
    <w:rsid w:val="009A6720"/>
    <w:rsid w:val="009B6342"/>
    <w:rsid w:val="009D7BAE"/>
    <w:rsid w:val="009E3E47"/>
    <w:rsid w:val="00A055E1"/>
    <w:rsid w:val="00A31C49"/>
    <w:rsid w:val="00AD724D"/>
    <w:rsid w:val="00B07D5A"/>
    <w:rsid w:val="00B24B65"/>
    <w:rsid w:val="00B3156F"/>
    <w:rsid w:val="00B31C1B"/>
    <w:rsid w:val="00B50BC9"/>
    <w:rsid w:val="00B54A16"/>
    <w:rsid w:val="00B56B65"/>
    <w:rsid w:val="00B949E0"/>
    <w:rsid w:val="00C048A0"/>
    <w:rsid w:val="00C30CC0"/>
    <w:rsid w:val="00C51526"/>
    <w:rsid w:val="00C77924"/>
    <w:rsid w:val="00C92699"/>
    <w:rsid w:val="00CA1294"/>
    <w:rsid w:val="00CB4B7B"/>
    <w:rsid w:val="00CD4DBD"/>
    <w:rsid w:val="00CE1D7B"/>
    <w:rsid w:val="00D10426"/>
    <w:rsid w:val="00D76DB3"/>
    <w:rsid w:val="00DB352D"/>
    <w:rsid w:val="00DF69B3"/>
    <w:rsid w:val="00E4748A"/>
    <w:rsid w:val="00E5014D"/>
    <w:rsid w:val="00E76537"/>
    <w:rsid w:val="00F154B1"/>
    <w:rsid w:val="00F24DAE"/>
    <w:rsid w:val="00F35E39"/>
    <w:rsid w:val="00F54607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B0976B"/>
  <w15:docId w15:val="{52FBF07C-2283-4D93-854D-67BDADDD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D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3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342"/>
  </w:style>
  <w:style w:type="paragraph" w:styleId="Footer">
    <w:name w:val="footer"/>
    <w:basedOn w:val="Normal"/>
    <w:link w:val="FooterChar"/>
    <w:uiPriority w:val="99"/>
    <w:unhideWhenUsed/>
    <w:rsid w:val="009B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342"/>
  </w:style>
  <w:style w:type="character" w:styleId="Hyperlink">
    <w:name w:val="Hyperlink"/>
    <w:basedOn w:val="DefaultParagraphFont"/>
    <w:uiPriority w:val="99"/>
    <w:unhideWhenUsed/>
    <w:rsid w:val="00B07D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D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52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cmass.org" TargetMode="External"/><Relationship Id="rId2" Type="http://schemas.openxmlformats.org/officeDocument/2006/relationships/hyperlink" Target="mailto:arcmass@arcmass.org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arcmass.org" TargetMode="External"/><Relationship Id="rId4" Type="http://schemas.openxmlformats.org/officeDocument/2006/relationships/hyperlink" Target="mailto:arcmass@arcma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ADAC55-2E24-114B-BC20-BC1FA7F4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Leo Sarkissian</cp:lastModifiedBy>
  <cp:revision>33</cp:revision>
  <cp:lastPrinted>2019-09-18T19:04:00Z</cp:lastPrinted>
  <dcterms:created xsi:type="dcterms:W3CDTF">2023-03-05T16:42:00Z</dcterms:created>
  <dcterms:modified xsi:type="dcterms:W3CDTF">2023-03-05T17:23:00Z</dcterms:modified>
</cp:coreProperties>
</file>